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1EF6" w:rsidRPr="001F4B94" w:rsidRDefault="00C21EF6" w:rsidP="002A471F">
      <w:pPr>
        <w:ind w:right="281"/>
        <w:jc w:val="center"/>
      </w:pPr>
      <w:bookmarkStart w:id="0" w:name="_GoBack"/>
      <w:bookmarkEnd w:id="0"/>
      <w:r w:rsidRPr="001F4B94">
        <w:rPr>
          <w:rFonts w:eastAsia="Times New Roman"/>
          <w:noProof/>
          <w:lang w:eastAsia="bg-BG"/>
        </w:rPr>
        <w:drawing>
          <wp:inline distT="0" distB="0" distL="0" distR="0">
            <wp:extent cx="2183765" cy="628015"/>
            <wp:effectExtent l="19050" t="0" r="6985" b="0"/>
            <wp:docPr id="6" name="Picture 14" descr="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1"/>
                    <pic:cNvPicPr>
                      <a:picLocks noChangeAspect="1" noChangeArrowheads="1"/>
                    </pic:cNvPicPr>
                  </pic:nvPicPr>
                  <pic:blipFill>
                    <a:blip r:embed="rId8" cstate="print"/>
                    <a:srcRect/>
                    <a:stretch>
                      <a:fillRect/>
                    </a:stretch>
                  </pic:blipFill>
                  <pic:spPr bwMode="auto">
                    <a:xfrm>
                      <a:off x="0" y="0"/>
                      <a:ext cx="2183765" cy="628015"/>
                    </a:xfrm>
                    <a:prstGeom prst="rect">
                      <a:avLst/>
                    </a:prstGeom>
                    <a:noFill/>
                    <a:ln w="9525">
                      <a:noFill/>
                      <a:miter lim="800000"/>
                      <a:headEnd/>
                      <a:tailEnd/>
                    </a:ln>
                  </pic:spPr>
                </pic:pic>
              </a:graphicData>
            </a:graphic>
          </wp:inline>
        </w:drawing>
      </w:r>
      <w:r w:rsidRPr="001F4B94">
        <w:rPr>
          <w:noProof/>
          <w:lang w:eastAsia="bg-BG"/>
        </w:rPr>
        <w:drawing>
          <wp:inline distT="0" distB="0" distL="0" distR="0">
            <wp:extent cx="1085850" cy="539750"/>
            <wp:effectExtent l="19050" t="0" r="0" b="0"/>
            <wp:docPr id="7" name="Picture 1" descr="D:\SD-KV\TP\Сектор СУК\Работна сектор СУК\Христо\Бланки_нови_март_2017\Бланки ЦУ+ПТП 2017\Сертиф знак_Бюро Веритас\ISO 9001, ISO 14001 and OHSAS 18001 - B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D-KV\TP\Сектор СУК\Работна сектор СУК\Христо\Бланки_нови_март_2017\Бланки ЦУ+ПТП 2017\Сертиф знак_Бюро Веритас\ISO 9001, ISO 14001 and OHSAS 18001 - BW.gif"/>
                    <pic:cNvPicPr>
                      <a:picLocks noChangeAspect="1" noChangeArrowheads="1"/>
                    </pic:cNvPicPr>
                  </pic:nvPicPr>
                  <pic:blipFill>
                    <a:blip r:embed="rId9" cstate="print"/>
                    <a:srcRect/>
                    <a:stretch>
                      <a:fillRect/>
                    </a:stretch>
                  </pic:blipFill>
                  <pic:spPr bwMode="auto">
                    <a:xfrm>
                      <a:off x="0" y="0"/>
                      <a:ext cx="1086419" cy="539086"/>
                    </a:xfrm>
                    <a:prstGeom prst="rect">
                      <a:avLst/>
                    </a:prstGeom>
                    <a:noFill/>
                    <a:ln w="9525">
                      <a:noFill/>
                      <a:miter lim="800000"/>
                      <a:headEnd/>
                      <a:tailEnd/>
                    </a:ln>
                  </pic:spPr>
                </pic:pic>
              </a:graphicData>
            </a:graphic>
          </wp:inline>
        </w:drawing>
      </w:r>
    </w:p>
    <w:p w:rsidR="00C21EF6" w:rsidRPr="001F4B94" w:rsidRDefault="00C21EF6" w:rsidP="00C21EF6">
      <w:pPr>
        <w:pBdr>
          <w:bottom w:val="thickThinSmallGap" w:sz="24" w:space="1" w:color="auto"/>
        </w:pBdr>
        <w:ind w:right="322"/>
        <w:jc w:val="center"/>
        <w:rPr>
          <w:rFonts w:eastAsia="Times New Roman"/>
          <w:sz w:val="32"/>
          <w:szCs w:val="36"/>
        </w:rPr>
      </w:pPr>
      <w:r w:rsidRPr="001F4B94">
        <w:rPr>
          <w:sz w:val="32"/>
          <w:szCs w:val="32"/>
        </w:rPr>
        <w:t>„</w:t>
      </w:r>
      <w:r w:rsidRPr="001F4B94">
        <w:rPr>
          <w:rFonts w:eastAsia="Times New Roman"/>
          <w:sz w:val="32"/>
          <w:szCs w:val="36"/>
        </w:rPr>
        <w:t>БДЖ – ТОВАРНИ ПРЕВОЗИ” ЕООД</w:t>
      </w:r>
    </w:p>
    <w:p w:rsidR="00C21EF6" w:rsidRPr="00147278" w:rsidRDefault="00C21EF6" w:rsidP="00C21EF6">
      <w:pPr>
        <w:pBdr>
          <w:bottom w:val="thickThinSmallGap" w:sz="24" w:space="1" w:color="auto"/>
        </w:pBdr>
        <w:ind w:right="322"/>
        <w:jc w:val="center"/>
        <w:rPr>
          <w:rFonts w:eastAsia="Times New Roman"/>
          <w:sz w:val="28"/>
          <w:szCs w:val="28"/>
        </w:rPr>
      </w:pPr>
      <w:r w:rsidRPr="00147278">
        <w:rPr>
          <w:rFonts w:eastAsia="Times New Roman"/>
          <w:sz w:val="28"/>
          <w:szCs w:val="28"/>
        </w:rPr>
        <w:t>ЦЕНТРАЛНО УПРАВЛЕНИЕ</w:t>
      </w:r>
    </w:p>
    <w:p w:rsidR="00C21EF6" w:rsidRPr="00147278" w:rsidRDefault="00C21EF6" w:rsidP="00C21EF6">
      <w:pPr>
        <w:rPr>
          <w:sz w:val="14"/>
          <w:szCs w:val="14"/>
        </w:rPr>
      </w:pPr>
      <w:r w:rsidRPr="00147278">
        <w:rPr>
          <w:sz w:val="14"/>
          <w:szCs w:val="14"/>
        </w:rPr>
        <w:t xml:space="preserve">ул.„Иван Вазов” № 3, </w:t>
      </w:r>
    </w:p>
    <w:p w:rsidR="00C21EF6" w:rsidRPr="00147278" w:rsidRDefault="00C21EF6" w:rsidP="00C21EF6">
      <w:pPr>
        <w:rPr>
          <w:sz w:val="14"/>
          <w:szCs w:val="14"/>
        </w:rPr>
      </w:pPr>
      <w:r w:rsidRPr="00147278">
        <w:rPr>
          <w:sz w:val="14"/>
          <w:szCs w:val="14"/>
        </w:rPr>
        <w:t>гр.София 1080</w:t>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002D3E3F" w:rsidRPr="00147278">
        <w:rPr>
          <w:sz w:val="14"/>
          <w:szCs w:val="14"/>
        </w:rPr>
        <w:tab/>
      </w:r>
      <w:r w:rsidRPr="00147278">
        <w:rPr>
          <w:sz w:val="14"/>
          <w:szCs w:val="14"/>
          <w:u w:val="single"/>
        </w:rPr>
        <w:t>www.bdz.bg</w:t>
      </w:r>
    </w:p>
    <w:p w:rsidR="00C21EF6" w:rsidRPr="00147278" w:rsidRDefault="00C21EF6" w:rsidP="00C21EF6">
      <w:pPr>
        <w:rPr>
          <w:sz w:val="14"/>
          <w:szCs w:val="14"/>
        </w:rPr>
      </w:pPr>
      <w:r w:rsidRPr="00147278">
        <w:rPr>
          <w:sz w:val="14"/>
          <w:szCs w:val="14"/>
        </w:rPr>
        <w:t>факс:+359 2 987 79 83</w:t>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r>
      <w:r w:rsidRPr="00147278">
        <w:rPr>
          <w:sz w:val="14"/>
          <w:szCs w:val="14"/>
        </w:rPr>
        <w:tab/>
        <w:t xml:space="preserve">e-mail: bdzcargo@bdz.bg </w:t>
      </w:r>
    </w:p>
    <w:p w:rsidR="00C21EF6" w:rsidRPr="00147278" w:rsidRDefault="00C21EF6" w:rsidP="00C21EF6">
      <w:pPr>
        <w:rPr>
          <w:sz w:val="14"/>
          <w:szCs w:val="14"/>
        </w:rPr>
      </w:pPr>
    </w:p>
    <w:p w:rsidR="00AA4652" w:rsidRPr="00147278" w:rsidRDefault="00AA4652" w:rsidP="00FA71C5">
      <w:pPr>
        <w:jc w:val="center"/>
        <w:rPr>
          <w:b/>
          <w:sz w:val="28"/>
          <w:szCs w:val="28"/>
        </w:rPr>
      </w:pPr>
      <w:r w:rsidRPr="00147278">
        <w:rPr>
          <w:b/>
          <w:sz w:val="28"/>
          <w:szCs w:val="28"/>
        </w:rPr>
        <w:t>Анализ</w:t>
      </w:r>
    </w:p>
    <w:p w:rsidR="00AA4652" w:rsidRPr="00147278" w:rsidRDefault="00AA4652" w:rsidP="00AA4652">
      <w:pPr>
        <w:ind w:left="540"/>
        <w:jc w:val="center"/>
        <w:rPr>
          <w:b/>
          <w:sz w:val="28"/>
          <w:szCs w:val="28"/>
        </w:rPr>
      </w:pPr>
      <w:r w:rsidRPr="00147278">
        <w:rPr>
          <w:b/>
          <w:sz w:val="28"/>
          <w:szCs w:val="28"/>
        </w:rPr>
        <w:t>за дейността на „БДЖ – Товарни превози” ЕООД</w:t>
      </w:r>
    </w:p>
    <w:p w:rsidR="00AA4652" w:rsidRPr="00147278" w:rsidRDefault="00AA4652" w:rsidP="00AA4652">
      <w:pPr>
        <w:jc w:val="center"/>
        <w:rPr>
          <w:b/>
          <w:sz w:val="28"/>
          <w:szCs w:val="28"/>
        </w:rPr>
      </w:pPr>
      <w:r w:rsidRPr="00147278">
        <w:rPr>
          <w:b/>
          <w:sz w:val="28"/>
          <w:szCs w:val="28"/>
        </w:rPr>
        <w:t xml:space="preserve">за </w:t>
      </w:r>
      <w:r w:rsidR="00037DE3" w:rsidRPr="00147278">
        <w:rPr>
          <w:b/>
          <w:sz w:val="28"/>
          <w:szCs w:val="28"/>
        </w:rPr>
        <w:t>девет</w:t>
      </w:r>
      <w:r w:rsidR="007967CF" w:rsidRPr="00147278">
        <w:rPr>
          <w:b/>
          <w:sz w:val="28"/>
          <w:szCs w:val="28"/>
        </w:rPr>
        <w:t>те</w:t>
      </w:r>
      <w:r w:rsidR="009E692E" w:rsidRPr="00147278">
        <w:rPr>
          <w:b/>
          <w:sz w:val="28"/>
          <w:szCs w:val="28"/>
        </w:rPr>
        <w:t xml:space="preserve"> </w:t>
      </w:r>
      <w:r w:rsidR="00FC4EA5" w:rsidRPr="00147278">
        <w:rPr>
          <w:b/>
          <w:sz w:val="28"/>
          <w:szCs w:val="28"/>
        </w:rPr>
        <w:t xml:space="preserve">месеца </w:t>
      </w:r>
      <w:r w:rsidR="00DF0225" w:rsidRPr="00147278">
        <w:rPr>
          <w:b/>
          <w:sz w:val="28"/>
          <w:szCs w:val="28"/>
        </w:rPr>
        <w:t xml:space="preserve">на </w:t>
      </w:r>
      <w:r w:rsidRPr="00147278">
        <w:rPr>
          <w:b/>
          <w:sz w:val="28"/>
          <w:szCs w:val="28"/>
        </w:rPr>
        <w:t>201</w:t>
      </w:r>
      <w:r w:rsidR="00D362C4" w:rsidRPr="00147278">
        <w:rPr>
          <w:b/>
          <w:sz w:val="28"/>
          <w:szCs w:val="28"/>
        </w:rPr>
        <w:t>8</w:t>
      </w:r>
      <w:r w:rsidRPr="00147278">
        <w:rPr>
          <w:b/>
          <w:sz w:val="28"/>
          <w:szCs w:val="28"/>
        </w:rPr>
        <w:t xml:space="preserve"> година</w:t>
      </w:r>
    </w:p>
    <w:p w:rsidR="008945BA" w:rsidRPr="00147278" w:rsidRDefault="008945BA" w:rsidP="00AA4652">
      <w:pPr>
        <w:jc w:val="center"/>
        <w:rPr>
          <w:b/>
          <w:sz w:val="28"/>
          <w:szCs w:val="28"/>
          <w:highlight w:val="yellow"/>
        </w:rPr>
      </w:pPr>
    </w:p>
    <w:p w:rsidR="001969B3" w:rsidRPr="00147278" w:rsidRDefault="001969B3" w:rsidP="00AA4652">
      <w:pPr>
        <w:jc w:val="center"/>
        <w:rPr>
          <w:b/>
          <w:sz w:val="28"/>
          <w:szCs w:val="28"/>
        </w:rPr>
      </w:pPr>
    </w:p>
    <w:p w:rsidR="00D65CF1" w:rsidRPr="00147278" w:rsidRDefault="00421F11" w:rsidP="00814908">
      <w:pPr>
        <w:numPr>
          <w:ilvl w:val="0"/>
          <w:numId w:val="1"/>
        </w:numPr>
        <w:spacing w:after="120"/>
        <w:ind w:hanging="181"/>
        <w:jc w:val="both"/>
        <w:rPr>
          <w:rFonts w:ascii="Arial" w:hAnsi="Arial" w:cs="Arial"/>
          <w:b/>
          <w:color w:val="0000CC"/>
        </w:rPr>
      </w:pPr>
      <w:r w:rsidRPr="00147278">
        <w:rPr>
          <w:rFonts w:ascii="Arial" w:hAnsi="Arial" w:cs="Arial"/>
          <w:b/>
          <w:color w:val="0000CC"/>
        </w:rPr>
        <w:t>Финансови показатели</w:t>
      </w:r>
    </w:p>
    <w:p w:rsidR="0068088B" w:rsidRPr="00147278" w:rsidRDefault="00F159C7" w:rsidP="0068088B">
      <w:pPr>
        <w:spacing w:after="120"/>
        <w:jc w:val="both"/>
        <w:rPr>
          <w:rFonts w:ascii="Arial" w:hAnsi="Arial" w:cs="Arial"/>
          <w:b/>
          <w:color w:val="0000CC"/>
          <w:highlight w:val="yellow"/>
        </w:rPr>
      </w:pPr>
      <w:r w:rsidRPr="00147278">
        <w:rPr>
          <w:noProof/>
          <w:lang w:eastAsia="bg-BG"/>
        </w:rPr>
        <w:drawing>
          <wp:inline distT="0" distB="0" distL="0" distR="0">
            <wp:extent cx="6252210" cy="6101709"/>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6252210" cy="6101709"/>
                    </a:xfrm>
                    <a:prstGeom prst="rect">
                      <a:avLst/>
                    </a:prstGeom>
                    <a:noFill/>
                    <a:ln w="9525">
                      <a:noFill/>
                      <a:miter lim="800000"/>
                      <a:headEnd/>
                      <a:tailEnd/>
                    </a:ln>
                  </pic:spPr>
                </pic:pic>
              </a:graphicData>
            </a:graphic>
          </wp:inline>
        </w:drawing>
      </w:r>
    </w:p>
    <w:p w:rsidR="001969B3" w:rsidRPr="00147278" w:rsidRDefault="001969B3" w:rsidP="001969B3">
      <w:pPr>
        <w:spacing w:after="120"/>
        <w:jc w:val="both"/>
        <w:rPr>
          <w:rFonts w:ascii="Arial" w:hAnsi="Arial" w:cs="Arial"/>
          <w:b/>
          <w:color w:val="0000CC"/>
          <w:highlight w:val="yellow"/>
        </w:rPr>
      </w:pPr>
    </w:p>
    <w:p w:rsidR="006D3BE3" w:rsidRPr="00147278" w:rsidRDefault="003C4F63" w:rsidP="006D3BE3">
      <w:pPr>
        <w:spacing w:after="120"/>
        <w:jc w:val="both"/>
        <w:rPr>
          <w:highlight w:val="yellow"/>
        </w:rPr>
      </w:pPr>
      <w:r w:rsidRPr="00147278">
        <w:rPr>
          <w:b/>
        </w:rPr>
        <w:lastRenderedPageBreak/>
        <w:t>Приходите от продажби намаляват</w:t>
      </w:r>
      <w:r w:rsidR="00814908" w:rsidRPr="00147278">
        <w:rPr>
          <w:b/>
        </w:rPr>
        <w:t xml:space="preserve"> </w:t>
      </w:r>
      <w:r w:rsidR="00814908" w:rsidRPr="00147278">
        <w:t xml:space="preserve">от </w:t>
      </w:r>
      <w:r w:rsidRPr="00147278">
        <w:t>79 518</w:t>
      </w:r>
      <w:r w:rsidR="00814908" w:rsidRPr="00147278">
        <w:t xml:space="preserve"> хил. лева през</w:t>
      </w:r>
      <w:r w:rsidR="000D4243" w:rsidRPr="00147278">
        <w:t xml:space="preserve"> </w:t>
      </w:r>
      <w:r w:rsidR="00814908" w:rsidRPr="00147278">
        <w:t>201</w:t>
      </w:r>
      <w:r w:rsidR="0002622B" w:rsidRPr="00147278">
        <w:t>7</w:t>
      </w:r>
      <w:r w:rsidR="00814908" w:rsidRPr="00147278">
        <w:t xml:space="preserve"> г. на </w:t>
      </w:r>
      <w:r w:rsidRPr="00147278">
        <w:t>78 948</w:t>
      </w:r>
      <w:r w:rsidR="00814908" w:rsidRPr="00147278">
        <w:t xml:space="preserve"> хил. лева през 201</w:t>
      </w:r>
      <w:r w:rsidR="0002622B" w:rsidRPr="00147278">
        <w:t>8</w:t>
      </w:r>
      <w:r w:rsidR="00814908" w:rsidRPr="00147278">
        <w:t xml:space="preserve"> г., т.е. </w:t>
      </w:r>
      <w:r w:rsidRPr="00147278">
        <w:t>намалението</w:t>
      </w:r>
      <w:r w:rsidR="00814908" w:rsidRPr="00147278">
        <w:t xml:space="preserve"> е </w:t>
      </w:r>
      <w:r w:rsidR="00DB07F6" w:rsidRPr="00147278">
        <w:t xml:space="preserve">с </w:t>
      </w:r>
      <w:r w:rsidRPr="00147278">
        <w:t>570</w:t>
      </w:r>
      <w:r w:rsidR="005D56D4" w:rsidRPr="00147278">
        <w:t xml:space="preserve"> хил. лева.</w:t>
      </w:r>
      <w:r w:rsidR="006D3BE3" w:rsidRPr="00147278">
        <w:t xml:space="preserve"> Спрямо предходната година приходите от превоз на товари са увеличени с </w:t>
      </w:r>
      <w:r w:rsidRPr="00147278">
        <w:t>597</w:t>
      </w:r>
      <w:r w:rsidR="006D3BE3" w:rsidRPr="00147278">
        <w:t xml:space="preserve"> хил. лева, </w:t>
      </w:r>
      <w:r w:rsidRPr="00147278">
        <w:t xml:space="preserve">докато </w:t>
      </w:r>
      <w:r w:rsidR="006D3BE3" w:rsidRPr="00147278">
        <w:t xml:space="preserve">„Други приходи от външни клиенти” са намалени с </w:t>
      </w:r>
      <w:r w:rsidRPr="00660F1C">
        <w:t>966</w:t>
      </w:r>
      <w:r w:rsidR="006D3BE3" w:rsidRPr="00660F1C">
        <w:t xml:space="preserve"> хил. лева. Дължи се на намаление на приходите от отдаване под наем на локомотиви с </w:t>
      </w:r>
      <w:r w:rsidR="00AA7142" w:rsidRPr="00660F1C">
        <w:t xml:space="preserve">2 </w:t>
      </w:r>
      <w:r w:rsidR="00660F1C" w:rsidRPr="00660F1C">
        <w:t>539</w:t>
      </w:r>
      <w:r w:rsidR="006D3BE3" w:rsidRPr="00660F1C">
        <w:t xml:space="preserve"> хил. лева.</w:t>
      </w:r>
    </w:p>
    <w:p w:rsidR="007755D6" w:rsidRPr="00147278" w:rsidRDefault="00814908" w:rsidP="007755D6">
      <w:pPr>
        <w:spacing w:after="120"/>
        <w:jc w:val="both"/>
        <w:rPr>
          <w:highlight w:val="yellow"/>
        </w:rPr>
      </w:pPr>
      <w:r w:rsidRPr="00147278">
        <w:t xml:space="preserve">Спрямо бизнес плана приходите са </w:t>
      </w:r>
      <w:r w:rsidR="00DF4E5F" w:rsidRPr="00147278">
        <w:t>намалени</w:t>
      </w:r>
      <w:r w:rsidRPr="00147278">
        <w:t xml:space="preserve"> с</w:t>
      </w:r>
      <w:r w:rsidR="009E5461" w:rsidRPr="00147278">
        <w:t>ъс</w:t>
      </w:r>
      <w:r w:rsidRPr="00147278">
        <w:t xml:space="preserve"> </w:t>
      </w:r>
      <w:r w:rsidR="009E5461" w:rsidRPr="00147278">
        <w:t>7 835</w:t>
      </w:r>
      <w:r w:rsidRPr="00147278">
        <w:t xml:space="preserve"> хил. лева</w:t>
      </w:r>
      <w:r w:rsidR="00E97590" w:rsidRPr="00147278">
        <w:t xml:space="preserve"> или </w:t>
      </w:r>
      <w:r w:rsidR="004F5F3D" w:rsidRPr="00147278">
        <w:t>9</w:t>
      </w:r>
      <w:r w:rsidR="00DF4E5F" w:rsidRPr="00147278">
        <w:t xml:space="preserve"> </w:t>
      </w:r>
      <w:r w:rsidR="00E97590" w:rsidRPr="00147278">
        <w:t>%</w:t>
      </w:r>
      <w:r w:rsidRPr="00147278">
        <w:t>.</w:t>
      </w:r>
      <w:r w:rsidR="000D4243" w:rsidRPr="00147278">
        <w:t xml:space="preserve"> </w:t>
      </w:r>
      <w:r w:rsidR="006D3BE3" w:rsidRPr="00147278">
        <w:t xml:space="preserve">От превоз на товари </w:t>
      </w:r>
      <w:r w:rsidR="008E635F" w:rsidRPr="00147278">
        <w:t xml:space="preserve">намалението </w:t>
      </w:r>
      <w:r w:rsidR="002D3E3F" w:rsidRPr="00147278">
        <w:t>спрямо плана на дружеството е</w:t>
      </w:r>
      <w:r w:rsidR="006D3BE3" w:rsidRPr="00147278">
        <w:t xml:space="preserve"> в размер на </w:t>
      </w:r>
      <w:r w:rsidR="009E5461" w:rsidRPr="00147278">
        <w:t>5 005</w:t>
      </w:r>
      <w:r w:rsidR="006D3BE3" w:rsidRPr="00147278">
        <w:t xml:space="preserve"> хил. лева и се дължи на</w:t>
      </w:r>
      <w:r w:rsidR="002D3E3F" w:rsidRPr="00147278">
        <w:t xml:space="preserve"> неосъществени превози на товари от два клиента – „Персенк инвест” ООД и „Полисан” АД. В Бизнес плана на дружеството за 2018 г. са заложени товари от тези два клиента общо за </w:t>
      </w:r>
      <w:r w:rsidR="009E5461" w:rsidRPr="00147278">
        <w:t>девет</w:t>
      </w:r>
      <w:r w:rsidR="004F5F3D" w:rsidRPr="00147278">
        <w:t>те</w:t>
      </w:r>
      <w:r w:rsidR="002D3E3F" w:rsidRPr="00147278">
        <w:t xml:space="preserve"> месеца </w:t>
      </w:r>
      <w:r w:rsidR="004F5F3D" w:rsidRPr="00147278">
        <w:t>4</w:t>
      </w:r>
      <w:r w:rsidR="00C935CD" w:rsidRPr="00147278">
        <w:t>5</w:t>
      </w:r>
      <w:r w:rsidR="004F5F3D" w:rsidRPr="00147278">
        <w:t>1</w:t>
      </w:r>
      <w:r w:rsidR="002D3E3F" w:rsidRPr="00147278">
        <w:t xml:space="preserve"> хил. тона и приходи в размер на </w:t>
      </w:r>
      <w:r w:rsidR="00C935CD" w:rsidRPr="00147278">
        <w:t>4</w:t>
      </w:r>
      <w:r w:rsidR="00C97E05" w:rsidRPr="00147278">
        <w:t> </w:t>
      </w:r>
      <w:r w:rsidR="00C935CD" w:rsidRPr="00147278">
        <w:t>252</w:t>
      </w:r>
      <w:r w:rsidR="002D3E3F" w:rsidRPr="00147278">
        <w:t xml:space="preserve"> хил. лева. </w:t>
      </w:r>
    </w:p>
    <w:p w:rsidR="00814908" w:rsidRPr="00147278" w:rsidRDefault="00814908" w:rsidP="00814908">
      <w:pPr>
        <w:spacing w:after="120"/>
        <w:jc w:val="both"/>
      </w:pPr>
      <w:r w:rsidRPr="00147278">
        <w:rPr>
          <w:b/>
        </w:rPr>
        <w:t>Оперативните разходи</w:t>
      </w:r>
      <w:r w:rsidRPr="00147278">
        <w:t xml:space="preserve"> </w:t>
      </w:r>
      <w:r w:rsidR="00E24270" w:rsidRPr="00147278">
        <w:t xml:space="preserve">се </w:t>
      </w:r>
      <w:r w:rsidR="004F5F3D" w:rsidRPr="00147278">
        <w:t>намаляват</w:t>
      </w:r>
      <w:r w:rsidRPr="00147278">
        <w:t xml:space="preserve"> от </w:t>
      </w:r>
      <w:r w:rsidR="00C97D34" w:rsidRPr="00147278">
        <w:t>77 652</w:t>
      </w:r>
      <w:r w:rsidR="000D4243" w:rsidRPr="00147278">
        <w:t xml:space="preserve"> хил. лева през 201</w:t>
      </w:r>
      <w:r w:rsidR="0027531E" w:rsidRPr="00147278">
        <w:t>7</w:t>
      </w:r>
      <w:r w:rsidR="000D4243" w:rsidRPr="00147278">
        <w:t xml:space="preserve"> г. на </w:t>
      </w:r>
      <w:r w:rsidR="00C97D34" w:rsidRPr="00147278">
        <w:t>75 835</w:t>
      </w:r>
      <w:r w:rsidRPr="00147278">
        <w:t xml:space="preserve"> хил. лева през 201</w:t>
      </w:r>
      <w:r w:rsidR="0027531E" w:rsidRPr="00147278">
        <w:t>8</w:t>
      </w:r>
      <w:r w:rsidRPr="00147278">
        <w:t xml:space="preserve"> г., т.е </w:t>
      </w:r>
      <w:r w:rsidR="004F5F3D" w:rsidRPr="00147278">
        <w:t>намалението</w:t>
      </w:r>
      <w:r w:rsidRPr="00147278">
        <w:t xml:space="preserve"> е с</w:t>
      </w:r>
      <w:r w:rsidR="00E24270" w:rsidRPr="00147278">
        <w:t xml:space="preserve"> </w:t>
      </w:r>
      <w:r w:rsidR="00C97D34" w:rsidRPr="00147278">
        <w:t>1 817</w:t>
      </w:r>
      <w:r w:rsidR="004F5F3D" w:rsidRPr="00147278">
        <w:t xml:space="preserve"> </w:t>
      </w:r>
      <w:r w:rsidRPr="00147278">
        <w:t xml:space="preserve">хил. лева или </w:t>
      </w:r>
      <w:r w:rsidR="00C97D34" w:rsidRPr="00147278">
        <w:t>2</w:t>
      </w:r>
      <w:r w:rsidRPr="00147278">
        <w:t xml:space="preserve">%. </w:t>
      </w:r>
      <w:r w:rsidR="00927024" w:rsidRPr="00147278">
        <w:t>Дължи се на намалени</w:t>
      </w:r>
      <w:r w:rsidR="00EE0078" w:rsidRPr="00147278">
        <w:t xml:space="preserve"> разходи за енергия</w:t>
      </w:r>
      <w:r w:rsidR="00C64F0C" w:rsidRPr="00147278">
        <w:t xml:space="preserve"> </w:t>
      </w:r>
      <w:r w:rsidR="002E243D" w:rsidRPr="00147278">
        <w:t>(</w:t>
      </w:r>
      <w:r w:rsidR="007E7CEF" w:rsidRPr="00147278">
        <w:t>с</w:t>
      </w:r>
      <w:r w:rsidR="002E243D" w:rsidRPr="00147278">
        <w:t xml:space="preserve"> </w:t>
      </w:r>
      <w:r w:rsidR="00C97D34" w:rsidRPr="00147278">
        <w:t>916</w:t>
      </w:r>
      <w:r w:rsidR="00C64F0C" w:rsidRPr="00147278">
        <w:t xml:space="preserve"> </w:t>
      </w:r>
      <w:r w:rsidR="002E243D" w:rsidRPr="00147278">
        <w:t>хил. лева)</w:t>
      </w:r>
      <w:r w:rsidR="00523C20" w:rsidRPr="00147278">
        <w:t xml:space="preserve"> и</w:t>
      </w:r>
      <w:r w:rsidR="00EE0078" w:rsidRPr="00147278">
        <w:t xml:space="preserve"> разходи за </w:t>
      </w:r>
      <w:r w:rsidR="00927024" w:rsidRPr="00147278">
        <w:t>гориво</w:t>
      </w:r>
      <w:r w:rsidR="00F737A3" w:rsidRPr="00147278">
        <w:t xml:space="preserve"> </w:t>
      </w:r>
      <w:r w:rsidR="002E243D" w:rsidRPr="00147278">
        <w:t>(</w:t>
      </w:r>
      <w:r w:rsidR="00C97D34" w:rsidRPr="00147278">
        <w:t>с</w:t>
      </w:r>
      <w:r w:rsidR="009E4AFA" w:rsidRPr="00147278">
        <w:t xml:space="preserve"> </w:t>
      </w:r>
      <w:r w:rsidR="00C97D34" w:rsidRPr="00147278">
        <w:t>846</w:t>
      </w:r>
      <w:r w:rsidR="002E243D" w:rsidRPr="00147278">
        <w:t xml:space="preserve"> хил. лева)</w:t>
      </w:r>
      <w:r w:rsidR="00EE0078" w:rsidRPr="00147278">
        <w:t xml:space="preserve">. </w:t>
      </w:r>
      <w:r w:rsidRPr="00147278">
        <w:t>Спрямо бизнес плана разходите на</w:t>
      </w:r>
      <w:r w:rsidR="00927024" w:rsidRPr="00147278">
        <w:t>маляват</w:t>
      </w:r>
      <w:r w:rsidRPr="00147278">
        <w:t xml:space="preserve"> с </w:t>
      </w:r>
      <w:r w:rsidR="00C97D34" w:rsidRPr="00147278">
        <w:t>5</w:t>
      </w:r>
      <w:r w:rsidR="00947FF0" w:rsidRPr="00147278">
        <w:t xml:space="preserve"> </w:t>
      </w:r>
      <w:r w:rsidR="009E4AFA" w:rsidRPr="00147278">
        <w:t>1</w:t>
      </w:r>
      <w:r w:rsidR="00C97D34" w:rsidRPr="00147278">
        <w:t>75</w:t>
      </w:r>
      <w:r w:rsidR="007E7CEF" w:rsidRPr="00147278">
        <w:t xml:space="preserve"> </w:t>
      </w:r>
      <w:r w:rsidRPr="00147278">
        <w:t xml:space="preserve">хил. лева или </w:t>
      </w:r>
      <w:r w:rsidR="00C97D34" w:rsidRPr="00147278">
        <w:t>6</w:t>
      </w:r>
      <w:r w:rsidRPr="00147278">
        <w:t>%.</w:t>
      </w:r>
    </w:p>
    <w:p w:rsidR="00814908" w:rsidRPr="00147278" w:rsidRDefault="00814908" w:rsidP="00532BE8">
      <w:pPr>
        <w:spacing w:after="120"/>
        <w:jc w:val="both"/>
      </w:pPr>
      <w:r w:rsidRPr="00147278">
        <w:rPr>
          <w:b/>
        </w:rPr>
        <w:t xml:space="preserve">EBITDA Оперативната печалба преди лихви, данъци, обезценки и амортизации </w:t>
      </w:r>
      <w:r w:rsidR="00CE0BB9" w:rsidRPr="00147278">
        <w:t xml:space="preserve">се увеличава </w:t>
      </w:r>
      <w:r w:rsidRPr="00147278">
        <w:t>от</w:t>
      </w:r>
      <w:r w:rsidR="001141A6" w:rsidRPr="00147278">
        <w:t xml:space="preserve"> </w:t>
      </w:r>
      <w:r w:rsidR="00A711A4" w:rsidRPr="00147278">
        <w:t xml:space="preserve">1 </w:t>
      </w:r>
      <w:r w:rsidR="005D05C7" w:rsidRPr="00147278">
        <w:t>86</w:t>
      </w:r>
      <w:r w:rsidR="009E4AFA" w:rsidRPr="00147278">
        <w:t>6</w:t>
      </w:r>
      <w:r w:rsidR="00927024" w:rsidRPr="00147278">
        <w:t xml:space="preserve"> хил. лева през 201</w:t>
      </w:r>
      <w:r w:rsidR="0027531E" w:rsidRPr="00147278">
        <w:t>7</w:t>
      </w:r>
      <w:r w:rsidR="00927024" w:rsidRPr="00147278">
        <w:t xml:space="preserve"> г. на </w:t>
      </w:r>
      <w:r w:rsidR="005D05C7" w:rsidRPr="00147278">
        <w:t>3 113</w:t>
      </w:r>
      <w:r w:rsidR="00927024" w:rsidRPr="00147278">
        <w:t xml:space="preserve"> хил. лева през 201</w:t>
      </w:r>
      <w:r w:rsidR="004E5DB2" w:rsidRPr="00147278">
        <w:t>8</w:t>
      </w:r>
      <w:r w:rsidR="00927024" w:rsidRPr="00147278">
        <w:t xml:space="preserve"> г., т. е. подобрението е с </w:t>
      </w:r>
      <w:r w:rsidR="005D05C7" w:rsidRPr="00147278">
        <w:t>1 247</w:t>
      </w:r>
      <w:r w:rsidR="00D36EC7" w:rsidRPr="00147278">
        <w:t xml:space="preserve"> </w:t>
      </w:r>
      <w:r w:rsidR="00927024" w:rsidRPr="00147278">
        <w:t>хил.</w:t>
      </w:r>
      <w:r w:rsidRPr="00147278">
        <w:t xml:space="preserve"> </w:t>
      </w:r>
      <w:r w:rsidR="00D36EC7" w:rsidRPr="00147278">
        <w:t xml:space="preserve"> </w:t>
      </w:r>
      <w:r w:rsidRPr="00147278">
        <w:t xml:space="preserve">Спрямо бизнес плана оперативната печалба </w:t>
      </w:r>
      <w:r w:rsidRPr="00147278">
        <w:rPr>
          <w:b/>
        </w:rPr>
        <w:t xml:space="preserve">EBITDA </w:t>
      </w:r>
      <w:r w:rsidR="00927024" w:rsidRPr="00147278">
        <w:rPr>
          <w:b/>
        </w:rPr>
        <w:t xml:space="preserve">се влошава </w:t>
      </w:r>
      <w:r w:rsidRPr="00147278">
        <w:rPr>
          <w:b/>
        </w:rPr>
        <w:t xml:space="preserve">с </w:t>
      </w:r>
      <w:r w:rsidR="00A56972" w:rsidRPr="00147278">
        <w:rPr>
          <w:b/>
        </w:rPr>
        <w:t>2</w:t>
      </w:r>
      <w:r w:rsidR="00A711A4" w:rsidRPr="00147278">
        <w:rPr>
          <w:b/>
        </w:rPr>
        <w:t> </w:t>
      </w:r>
      <w:r w:rsidR="009E4AFA" w:rsidRPr="00147278">
        <w:rPr>
          <w:b/>
        </w:rPr>
        <w:t>6</w:t>
      </w:r>
      <w:r w:rsidR="005D05C7" w:rsidRPr="00147278">
        <w:rPr>
          <w:b/>
        </w:rPr>
        <w:t>61</w:t>
      </w:r>
      <w:r w:rsidR="00A711A4" w:rsidRPr="00147278">
        <w:rPr>
          <w:b/>
        </w:rPr>
        <w:t xml:space="preserve"> </w:t>
      </w:r>
      <w:r w:rsidRPr="00147278">
        <w:rPr>
          <w:b/>
        </w:rPr>
        <w:t>хил. лева</w:t>
      </w:r>
      <w:r w:rsidR="00E92EC3" w:rsidRPr="00147278">
        <w:rPr>
          <w:b/>
        </w:rPr>
        <w:t xml:space="preserve"> или </w:t>
      </w:r>
      <w:r w:rsidR="005D05C7" w:rsidRPr="00147278">
        <w:rPr>
          <w:b/>
        </w:rPr>
        <w:t>46</w:t>
      </w:r>
      <w:r w:rsidR="00E92EC3" w:rsidRPr="00147278">
        <w:rPr>
          <w:b/>
        </w:rPr>
        <w:t>%</w:t>
      </w:r>
      <w:r w:rsidRPr="00147278">
        <w:rPr>
          <w:b/>
        </w:rPr>
        <w:t xml:space="preserve">. </w:t>
      </w:r>
      <w:r w:rsidR="00147043" w:rsidRPr="00147278">
        <w:t>Дължи се на увеличението на</w:t>
      </w:r>
      <w:r w:rsidR="00F737A3" w:rsidRPr="00147278">
        <w:t xml:space="preserve"> процента на неизпълнение н</w:t>
      </w:r>
      <w:r w:rsidR="00CE0BB9" w:rsidRPr="00147278">
        <w:t xml:space="preserve">а приходите </w:t>
      </w:r>
      <w:r w:rsidR="00C64F0C" w:rsidRPr="00147278">
        <w:t xml:space="preserve">(-9%) </w:t>
      </w:r>
      <w:r w:rsidR="00CE0BB9" w:rsidRPr="00147278">
        <w:t>спрямо процента на н</w:t>
      </w:r>
      <w:r w:rsidR="00F737A3" w:rsidRPr="00147278">
        <w:t>еизпълнение на разходите</w:t>
      </w:r>
      <w:r w:rsidR="00C64F0C" w:rsidRPr="00147278">
        <w:t xml:space="preserve"> (-</w:t>
      </w:r>
      <w:r w:rsidR="005D05C7" w:rsidRPr="00147278">
        <w:t>6</w:t>
      </w:r>
      <w:r w:rsidR="00C64F0C" w:rsidRPr="00147278">
        <w:t>%)</w:t>
      </w:r>
      <w:r w:rsidR="00F737A3" w:rsidRPr="00147278">
        <w:t>.</w:t>
      </w:r>
    </w:p>
    <w:p w:rsidR="00814908" w:rsidRPr="00147278" w:rsidRDefault="00814908" w:rsidP="00814908">
      <w:pPr>
        <w:spacing w:after="120"/>
        <w:jc w:val="both"/>
      </w:pPr>
      <w:r w:rsidRPr="00147278">
        <w:rPr>
          <w:b/>
        </w:rPr>
        <w:t xml:space="preserve">EBIT </w:t>
      </w:r>
      <w:r w:rsidRPr="00147278">
        <w:t xml:space="preserve">е отрицателна величина и се </w:t>
      </w:r>
      <w:r w:rsidR="009E4AFA" w:rsidRPr="00147278">
        <w:t xml:space="preserve">подобрява </w:t>
      </w:r>
      <w:r w:rsidRPr="00147278">
        <w:t xml:space="preserve">от </w:t>
      </w:r>
      <w:r w:rsidR="00927024" w:rsidRPr="00147278">
        <w:t>-</w:t>
      </w:r>
      <w:r w:rsidR="00F63060" w:rsidRPr="00147278">
        <w:t>3 055</w:t>
      </w:r>
      <w:r w:rsidRPr="00147278">
        <w:t xml:space="preserve"> хил. лева през 201</w:t>
      </w:r>
      <w:r w:rsidR="004E5DB2" w:rsidRPr="00147278">
        <w:t>7</w:t>
      </w:r>
      <w:r w:rsidRPr="00147278">
        <w:t xml:space="preserve"> г. на – </w:t>
      </w:r>
      <w:r w:rsidR="009E4AFA" w:rsidRPr="00147278">
        <w:t xml:space="preserve">1 </w:t>
      </w:r>
      <w:r w:rsidR="00F63060" w:rsidRPr="00147278">
        <w:t>864</w:t>
      </w:r>
      <w:r w:rsidRPr="00147278">
        <w:t xml:space="preserve"> хил. лева през 201</w:t>
      </w:r>
      <w:r w:rsidR="004E5DB2" w:rsidRPr="00147278">
        <w:t>8</w:t>
      </w:r>
      <w:r w:rsidRPr="00147278">
        <w:t xml:space="preserve"> г., т. е.</w:t>
      </w:r>
      <w:r w:rsidR="00A918E4" w:rsidRPr="00147278">
        <w:t xml:space="preserve"> </w:t>
      </w:r>
      <w:r w:rsidR="00F63060" w:rsidRPr="00147278">
        <w:t>с 1 191</w:t>
      </w:r>
      <w:r w:rsidRPr="00147278">
        <w:t xml:space="preserve"> хил. лева. Дължи се на</w:t>
      </w:r>
      <w:r w:rsidR="00A1313B" w:rsidRPr="00147278">
        <w:t xml:space="preserve"> </w:t>
      </w:r>
      <w:r w:rsidR="00525755" w:rsidRPr="00147278">
        <w:t xml:space="preserve">увеличението на амартизациите с </w:t>
      </w:r>
      <w:r w:rsidR="00F63060" w:rsidRPr="00147278">
        <w:t>36</w:t>
      </w:r>
      <w:r w:rsidR="00525755" w:rsidRPr="00147278">
        <w:t xml:space="preserve"> хил. лева.</w:t>
      </w:r>
      <w:r w:rsidR="00082B0D" w:rsidRPr="00147278">
        <w:rPr>
          <w:b/>
        </w:rPr>
        <w:t xml:space="preserve"> </w:t>
      </w:r>
      <w:r w:rsidRPr="00147278">
        <w:t xml:space="preserve">Спрямо бизнес плана </w:t>
      </w:r>
      <w:r w:rsidRPr="00147278">
        <w:rPr>
          <w:b/>
        </w:rPr>
        <w:t>EBIT</w:t>
      </w:r>
      <w:r w:rsidR="00082B0D" w:rsidRPr="00147278">
        <w:rPr>
          <w:b/>
        </w:rPr>
        <w:t xml:space="preserve"> </w:t>
      </w:r>
      <w:r w:rsidR="001B68C8" w:rsidRPr="00147278">
        <w:rPr>
          <w:b/>
        </w:rPr>
        <w:t>намалява</w:t>
      </w:r>
      <w:r w:rsidR="00082B0D" w:rsidRPr="00147278">
        <w:rPr>
          <w:b/>
        </w:rPr>
        <w:t xml:space="preserve"> </w:t>
      </w:r>
      <w:r w:rsidRPr="00147278">
        <w:rPr>
          <w:b/>
        </w:rPr>
        <w:t xml:space="preserve">с </w:t>
      </w:r>
      <w:r w:rsidR="001B68C8" w:rsidRPr="00147278">
        <w:rPr>
          <w:b/>
        </w:rPr>
        <w:t xml:space="preserve">2 </w:t>
      </w:r>
      <w:r w:rsidR="00F63060" w:rsidRPr="00147278">
        <w:rPr>
          <w:b/>
        </w:rPr>
        <w:t>037</w:t>
      </w:r>
      <w:r w:rsidRPr="00147278">
        <w:rPr>
          <w:b/>
        </w:rPr>
        <w:t xml:space="preserve"> хил. лева</w:t>
      </w:r>
      <w:r w:rsidR="00E92EC3" w:rsidRPr="00147278">
        <w:rPr>
          <w:b/>
        </w:rPr>
        <w:t xml:space="preserve"> или </w:t>
      </w:r>
      <w:r w:rsidR="00F63060" w:rsidRPr="00147278">
        <w:rPr>
          <w:b/>
        </w:rPr>
        <w:t>1179</w:t>
      </w:r>
      <w:r w:rsidR="00E92EC3" w:rsidRPr="00147278">
        <w:rPr>
          <w:b/>
        </w:rPr>
        <w:t>%</w:t>
      </w:r>
      <w:r w:rsidRPr="00147278">
        <w:rPr>
          <w:b/>
        </w:rPr>
        <w:t xml:space="preserve">. </w:t>
      </w:r>
      <w:r w:rsidR="00CA0CF4" w:rsidRPr="00147278">
        <w:t>Това е в резултат на неизпълнението на прогноз</w:t>
      </w:r>
      <w:r w:rsidR="009E4AFA" w:rsidRPr="00147278">
        <w:t>ните</w:t>
      </w:r>
      <w:r w:rsidR="00CA0CF4" w:rsidRPr="00147278">
        <w:t xml:space="preserve"> приходи и разходи от основна дейност.</w:t>
      </w:r>
    </w:p>
    <w:p w:rsidR="00EE0078" w:rsidRPr="00147278" w:rsidRDefault="00814908" w:rsidP="000E7F24">
      <w:pPr>
        <w:spacing w:before="120"/>
        <w:jc w:val="both"/>
        <w:rPr>
          <w:highlight w:val="yellow"/>
        </w:rPr>
      </w:pPr>
      <w:r w:rsidRPr="00147278">
        <w:rPr>
          <w:b/>
        </w:rPr>
        <w:t>Нетният финансов резултат</w:t>
      </w:r>
      <w:r w:rsidRPr="00147278">
        <w:t xml:space="preserve"> е негативен (загуба) и се </w:t>
      </w:r>
      <w:r w:rsidR="001B35CE" w:rsidRPr="00147278">
        <w:t>подобрява</w:t>
      </w:r>
      <w:r w:rsidRPr="00147278">
        <w:t xml:space="preserve"> от </w:t>
      </w:r>
      <w:r w:rsidR="000E7F24" w:rsidRPr="00147278">
        <w:t>-</w:t>
      </w:r>
      <w:r w:rsidR="00F60E91" w:rsidRPr="00147278">
        <w:t>3 397</w:t>
      </w:r>
      <w:r w:rsidRPr="00147278">
        <w:t xml:space="preserve"> хил. лева през </w:t>
      </w:r>
      <w:r w:rsidRPr="00147278">
        <w:br/>
        <w:t>201</w:t>
      </w:r>
      <w:r w:rsidR="001B35CE" w:rsidRPr="00147278">
        <w:t>7</w:t>
      </w:r>
      <w:r w:rsidRPr="00147278">
        <w:t xml:space="preserve"> г. на</w:t>
      </w:r>
      <w:r w:rsidR="000E7F24" w:rsidRPr="00147278">
        <w:t xml:space="preserve"> </w:t>
      </w:r>
      <w:r w:rsidRPr="00147278">
        <w:t xml:space="preserve"> </w:t>
      </w:r>
      <w:r w:rsidR="00A918E4" w:rsidRPr="00147278">
        <w:t xml:space="preserve">– </w:t>
      </w:r>
      <w:r w:rsidR="00E44050" w:rsidRPr="00147278">
        <w:t xml:space="preserve">1 </w:t>
      </w:r>
      <w:r w:rsidR="00F60E91" w:rsidRPr="00147278">
        <w:t>645</w:t>
      </w:r>
      <w:r w:rsidRPr="00147278">
        <w:t xml:space="preserve">  хил. лева през 201</w:t>
      </w:r>
      <w:r w:rsidR="001B35CE" w:rsidRPr="00147278">
        <w:t>8</w:t>
      </w:r>
      <w:r w:rsidRPr="00147278">
        <w:t xml:space="preserve"> г., т.е. </w:t>
      </w:r>
      <w:r w:rsidR="001B35CE" w:rsidRPr="00147278">
        <w:t>подобрение</w:t>
      </w:r>
      <w:r w:rsidRPr="00147278">
        <w:t>то е с</w:t>
      </w:r>
      <w:r w:rsidR="00E44050" w:rsidRPr="00147278">
        <w:t xml:space="preserve"> </w:t>
      </w:r>
      <w:r w:rsidR="009E4AFA" w:rsidRPr="00147278">
        <w:t xml:space="preserve">1 </w:t>
      </w:r>
      <w:r w:rsidR="00F60E91" w:rsidRPr="00147278">
        <w:t>752</w:t>
      </w:r>
      <w:r w:rsidR="001141A6" w:rsidRPr="00147278">
        <w:t xml:space="preserve"> </w:t>
      </w:r>
      <w:r w:rsidRPr="00147278">
        <w:t>хил. лева.</w:t>
      </w:r>
      <w:r w:rsidR="00EE0078" w:rsidRPr="00147278">
        <w:t xml:space="preserve"> Дължи се на </w:t>
      </w:r>
      <w:r w:rsidR="000E7F24" w:rsidRPr="00147278">
        <w:t xml:space="preserve">увеличението на приходите от превоз на товари с </w:t>
      </w:r>
      <w:r w:rsidR="00F60E91" w:rsidRPr="00147278">
        <w:t>597</w:t>
      </w:r>
      <w:r w:rsidR="000E7F24" w:rsidRPr="00147278">
        <w:t xml:space="preserve"> хил. лева</w:t>
      </w:r>
      <w:r w:rsidR="0033674A" w:rsidRPr="00147278">
        <w:t xml:space="preserve"> и</w:t>
      </w:r>
      <w:r w:rsidR="00525755" w:rsidRPr="00147278">
        <w:t xml:space="preserve"> продажбата на неоперативни активи</w:t>
      </w:r>
      <w:r w:rsidR="005654FF" w:rsidRPr="00147278">
        <w:t xml:space="preserve"> </w:t>
      </w:r>
      <w:r w:rsidR="00525755" w:rsidRPr="00147278">
        <w:t xml:space="preserve">с нетен ефект от </w:t>
      </w:r>
      <w:r w:rsidR="00BC4970">
        <w:rPr>
          <w:lang w:val="en-US"/>
        </w:rPr>
        <w:t>441</w:t>
      </w:r>
      <w:r w:rsidR="00525755" w:rsidRPr="00147278">
        <w:t xml:space="preserve"> хил. лева. </w:t>
      </w:r>
      <w:r w:rsidR="009A5969" w:rsidRPr="00147278">
        <w:t xml:space="preserve">Спрямо бизнес плана финансовия резултат </w:t>
      </w:r>
      <w:r w:rsidR="00CA0CF4" w:rsidRPr="00147278">
        <w:t xml:space="preserve">не се достига с </w:t>
      </w:r>
      <w:r w:rsidR="00F60E91" w:rsidRPr="00147278">
        <w:t>2 775</w:t>
      </w:r>
      <w:r w:rsidR="0003626D" w:rsidRPr="00147278">
        <w:t xml:space="preserve"> хил. лева поради неосъществени </w:t>
      </w:r>
      <w:r w:rsidR="00082B0D" w:rsidRPr="00147278">
        <w:t xml:space="preserve">превози на товари и неосъществени </w:t>
      </w:r>
      <w:r w:rsidR="0003626D" w:rsidRPr="00147278">
        <w:t>продажби на неоперативни активи с нетен ефект от 1</w:t>
      </w:r>
      <w:r w:rsidR="00CA594C" w:rsidRPr="00147278">
        <w:t> </w:t>
      </w:r>
      <w:r w:rsidR="00255EE3" w:rsidRPr="00147278">
        <w:t>175</w:t>
      </w:r>
      <w:r w:rsidR="00CA594C" w:rsidRPr="00147278">
        <w:t xml:space="preserve"> </w:t>
      </w:r>
      <w:r w:rsidR="0003626D" w:rsidRPr="00147278">
        <w:t>хил. лева.</w:t>
      </w:r>
    </w:p>
    <w:p w:rsidR="00524C5B" w:rsidRPr="00147278" w:rsidRDefault="00814908" w:rsidP="00524C5B">
      <w:pPr>
        <w:spacing w:before="120" w:after="120"/>
        <w:jc w:val="both"/>
      </w:pPr>
      <w:r w:rsidRPr="00147278">
        <w:rPr>
          <w:b/>
        </w:rPr>
        <w:t xml:space="preserve">Собственият капитал </w:t>
      </w:r>
      <w:r w:rsidR="00524C5B" w:rsidRPr="00147278">
        <w:t>намалява</w:t>
      </w:r>
      <w:r w:rsidR="00A8507B" w:rsidRPr="00147278">
        <w:t xml:space="preserve"> </w:t>
      </w:r>
      <w:r w:rsidRPr="00147278">
        <w:t xml:space="preserve">от </w:t>
      </w:r>
      <w:r w:rsidR="000D4B62" w:rsidRPr="00147278">
        <w:t>100</w:t>
      </w:r>
      <w:r w:rsidR="00524C5B" w:rsidRPr="00147278">
        <w:t xml:space="preserve"> </w:t>
      </w:r>
      <w:r w:rsidR="000D4B62" w:rsidRPr="00147278">
        <w:t>368</w:t>
      </w:r>
      <w:r w:rsidRPr="00147278">
        <w:t xml:space="preserve"> хил. лева през 201</w:t>
      </w:r>
      <w:r w:rsidR="00764618" w:rsidRPr="00147278">
        <w:t>7</w:t>
      </w:r>
      <w:r w:rsidRPr="00147278">
        <w:t xml:space="preserve"> г. на </w:t>
      </w:r>
      <w:r w:rsidR="00764618" w:rsidRPr="00147278">
        <w:t>9</w:t>
      </w:r>
      <w:r w:rsidR="003B21EA" w:rsidRPr="00147278">
        <w:t>8</w:t>
      </w:r>
      <w:r w:rsidR="00764618" w:rsidRPr="00147278">
        <w:t xml:space="preserve"> </w:t>
      </w:r>
      <w:r w:rsidR="00890583" w:rsidRPr="00147278">
        <w:t>544</w:t>
      </w:r>
      <w:r w:rsidR="00A918E4" w:rsidRPr="00147278">
        <w:t xml:space="preserve"> </w:t>
      </w:r>
      <w:r w:rsidR="00764618" w:rsidRPr="00147278">
        <w:t>хил. лева през 2018</w:t>
      </w:r>
      <w:r w:rsidRPr="00147278">
        <w:t xml:space="preserve"> г., т.е. </w:t>
      </w:r>
      <w:r w:rsidR="00524C5B" w:rsidRPr="00147278">
        <w:t>намален</w:t>
      </w:r>
      <w:r w:rsidR="00A8507B" w:rsidRPr="00147278">
        <w:t xml:space="preserve">ието </w:t>
      </w:r>
      <w:r w:rsidRPr="00147278">
        <w:t xml:space="preserve">е с </w:t>
      </w:r>
      <w:r w:rsidR="009E4AFA" w:rsidRPr="00147278">
        <w:t xml:space="preserve">1 </w:t>
      </w:r>
      <w:r w:rsidR="00890583" w:rsidRPr="00147278">
        <w:t>824</w:t>
      </w:r>
      <w:r w:rsidRPr="00147278">
        <w:t xml:space="preserve"> хил. лева или </w:t>
      </w:r>
      <w:r w:rsidR="003B21EA" w:rsidRPr="00147278">
        <w:t>2</w:t>
      </w:r>
      <w:r w:rsidRPr="00147278">
        <w:t>%.</w:t>
      </w:r>
      <w:r w:rsidR="001141A6" w:rsidRPr="00147278">
        <w:t xml:space="preserve"> </w:t>
      </w:r>
      <w:r w:rsidR="00524C5B" w:rsidRPr="00147278">
        <w:t>Намалението на собствения капитал е вследствие на отчетената загуба от началото на годината.</w:t>
      </w:r>
    </w:p>
    <w:p w:rsidR="00CA0CF4" w:rsidRPr="00147278" w:rsidRDefault="00814908" w:rsidP="00583A49">
      <w:pPr>
        <w:spacing w:after="120"/>
        <w:jc w:val="both"/>
      </w:pPr>
      <w:r w:rsidRPr="00147278">
        <w:rPr>
          <w:b/>
        </w:rPr>
        <w:t>Нетните активи</w:t>
      </w:r>
      <w:r w:rsidRPr="00147278">
        <w:t xml:space="preserve"> </w:t>
      </w:r>
      <w:r w:rsidR="005C3E42" w:rsidRPr="00147278">
        <w:t>се увелича</w:t>
      </w:r>
      <w:r w:rsidR="00524C5B" w:rsidRPr="00147278">
        <w:t>ват</w:t>
      </w:r>
      <w:r w:rsidR="003D4422" w:rsidRPr="00147278">
        <w:t xml:space="preserve"> </w:t>
      </w:r>
      <w:r w:rsidR="00524C5B" w:rsidRPr="00147278">
        <w:t xml:space="preserve">с </w:t>
      </w:r>
      <w:r w:rsidR="005C3E42" w:rsidRPr="00147278">
        <w:t>223</w:t>
      </w:r>
      <w:r w:rsidRPr="00147278">
        <w:t xml:space="preserve"> хил. лева от </w:t>
      </w:r>
      <w:r w:rsidR="00764618" w:rsidRPr="00147278">
        <w:t>12</w:t>
      </w:r>
      <w:r w:rsidR="003E3530" w:rsidRPr="00147278">
        <w:t>3</w:t>
      </w:r>
      <w:r w:rsidR="00764618" w:rsidRPr="00147278">
        <w:t xml:space="preserve"> </w:t>
      </w:r>
      <w:r w:rsidR="003E3530" w:rsidRPr="00147278">
        <w:t>706</w:t>
      </w:r>
      <w:r w:rsidRPr="00147278">
        <w:t xml:space="preserve"> хил. лева на </w:t>
      </w:r>
      <w:r w:rsidR="00764618" w:rsidRPr="00147278">
        <w:t>12</w:t>
      </w:r>
      <w:r w:rsidR="00650D45" w:rsidRPr="00147278">
        <w:t>3</w:t>
      </w:r>
      <w:r w:rsidR="00764618" w:rsidRPr="00147278">
        <w:t xml:space="preserve"> </w:t>
      </w:r>
      <w:r w:rsidR="005C3E42" w:rsidRPr="00147278">
        <w:t>929</w:t>
      </w:r>
      <w:r w:rsidRPr="00147278">
        <w:t xml:space="preserve"> хил. лева.</w:t>
      </w:r>
      <w:r w:rsidR="00CA0CF4" w:rsidRPr="00147278">
        <w:t xml:space="preserve"> Поради влошаване на финансовия показател „задлъжнялост”.</w:t>
      </w:r>
    </w:p>
    <w:p w:rsidR="00814908" w:rsidRPr="00147278" w:rsidRDefault="00814908" w:rsidP="00583A49">
      <w:pPr>
        <w:spacing w:after="120"/>
        <w:jc w:val="both"/>
      </w:pPr>
      <w:r w:rsidRPr="00147278">
        <w:rPr>
          <w:b/>
        </w:rPr>
        <w:t xml:space="preserve">Задлъжнялостта </w:t>
      </w:r>
      <w:r w:rsidR="00524C5B" w:rsidRPr="00147278">
        <w:t>се увеличава</w:t>
      </w:r>
      <w:r w:rsidRPr="00147278">
        <w:t xml:space="preserve"> с </w:t>
      </w:r>
      <w:r w:rsidR="005C3E42" w:rsidRPr="00147278">
        <w:t>4 727</w:t>
      </w:r>
      <w:r w:rsidR="006A1A16" w:rsidRPr="00147278">
        <w:t xml:space="preserve"> </w:t>
      </w:r>
      <w:r w:rsidRPr="00147278">
        <w:t>хил. лева от 10</w:t>
      </w:r>
      <w:r w:rsidR="00C10FED" w:rsidRPr="00147278">
        <w:t>1</w:t>
      </w:r>
      <w:r w:rsidR="003D4422" w:rsidRPr="00147278">
        <w:t xml:space="preserve"> </w:t>
      </w:r>
      <w:r w:rsidR="00C10FED" w:rsidRPr="00147278">
        <w:t>817</w:t>
      </w:r>
      <w:r w:rsidR="003D4422" w:rsidRPr="00147278">
        <w:t xml:space="preserve"> </w:t>
      </w:r>
      <w:r w:rsidR="00226AF5" w:rsidRPr="00147278">
        <w:t>хил. лева на 10</w:t>
      </w:r>
      <w:r w:rsidR="005C3E42" w:rsidRPr="00147278">
        <w:t>6</w:t>
      </w:r>
      <w:r w:rsidR="009E4AFA" w:rsidRPr="00147278">
        <w:t xml:space="preserve"> </w:t>
      </w:r>
      <w:r w:rsidR="005C3E42" w:rsidRPr="00147278">
        <w:t>544</w:t>
      </w:r>
      <w:r w:rsidR="00226AF5" w:rsidRPr="00147278">
        <w:t xml:space="preserve"> хил. лева, основно от увеличени задължения към НК „ ЖИ”.</w:t>
      </w:r>
    </w:p>
    <w:p w:rsidR="009E4AFA" w:rsidRPr="00147278" w:rsidRDefault="009E4AFA" w:rsidP="00583A49">
      <w:pPr>
        <w:spacing w:after="120"/>
        <w:jc w:val="both"/>
        <w:rPr>
          <w:highlight w:val="yellow"/>
        </w:rPr>
      </w:pPr>
    </w:p>
    <w:p w:rsidR="00442AD1" w:rsidRPr="00147278" w:rsidRDefault="00442AD1" w:rsidP="00583A49">
      <w:pPr>
        <w:spacing w:after="120"/>
        <w:jc w:val="both"/>
        <w:rPr>
          <w:highlight w:val="yellow"/>
        </w:rPr>
      </w:pPr>
    </w:p>
    <w:p w:rsidR="00442AD1" w:rsidRPr="00147278" w:rsidRDefault="00442AD1" w:rsidP="00583A49">
      <w:pPr>
        <w:spacing w:after="120"/>
        <w:jc w:val="both"/>
        <w:rPr>
          <w:highlight w:val="yellow"/>
        </w:rPr>
      </w:pPr>
    </w:p>
    <w:p w:rsidR="00442AD1" w:rsidRPr="00147278" w:rsidRDefault="00442AD1" w:rsidP="00583A49">
      <w:pPr>
        <w:spacing w:after="120"/>
        <w:jc w:val="both"/>
        <w:rPr>
          <w:highlight w:val="yellow"/>
        </w:rPr>
      </w:pPr>
    </w:p>
    <w:p w:rsidR="00442AD1" w:rsidRPr="00147278" w:rsidRDefault="00442AD1" w:rsidP="00583A49">
      <w:pPr>
        <w:spacing w:after="120"/>
        <w:jc w:val="both"/>
        <w:rPr>
          <w:highlight w:val="yellow"/>
        </w:rPr>
      </w:pPr>
    </w:p>
    <w:p w:rsidR="00442AD1" w:rsidRPr="00147278" w:rsidRDefault="00442AD1" w:rsidP="00583A49">
      <w:pPr>
        <w:spacing w:after="120"/>
        <w:jc w:val="both"/>
        <w:rPr>
          <w:highlight w:val="yellow"/>
        </w:rPr>
      </w:pPr>
    </w:p>
    <w:p w:rsidR="00442AD1" w:rsidRPr="00147278" w:rsidRDefault="00442AD1" w:rsidP="00583A49">
      <w:pPr>
        <w:spacing w:after="120"/>
        <w:jc w:val="both"/>
        <w:rPr>
          <w:highlight w:val="yellow"/>
        </w:rPr>
      </w:pPr>
    </w:p>
    <w:p w:rsidR="00442AD1" w:rsidRPr="00147278" w:rsidRDefault="00442AD1" w:rsidP="00583A49">
      <w:pPr>
        <w:spacing w:after="120"/>
        <w:jc w:val="both"/>
        <w:rPr>
          <w:highlight w:val="yellow"/>
        </w:rPr>
      </w:pPr>
    </w:p>
    <w:p w:rsidR="00B90DF2" w:rsidRPr="00147278" w:rsidRDefault="00B90DF2" w:rsidP="00F7536F">
      <w:pPr>
        <w:numPr>
          <w:ilvl w:val="0"/>
          <w:numId w:val="1"/>
        </w:numPr>
        <w:spacing w:after="120"/>
        <w:ind w:hanging="181"/>
        <w:jc w:val="both"/>
        <w:rPr>
          <w:rFonts w:ascii="Arial" w:hAnsi="Arial" w:cs="Arial"/>
          <w:b/>
          <w:color w:val="0000CC"/>
          <w:highlight w:val="yellow"/>
        </w:rPr>
        <w:sectPr w:rsidR="00B90DF2" w:rsidRPr="00147278" w:rsidSect="00B65864">
          <w:footerReference w:type="default" r:id="rId11"/>
          <w:pgSz w:w="11906" w:h="16838" w:code="9"/>
          <w:pgMar w:top="899" w:right="926" w:bottom="709" w:left="1134" w:header="709" w:footer="709" w:gutter="0"/>
          <w:cols w:space="708"/>
          <w:docGrid w:linePitch="360"/>
        </w:sectPr>
      </w:pPr>
    </w:p>
    <w:p w:rsidR="00F7536F" w:rsidRPr="00147278" w:rsidRDefault="00F7536F" w:rsidP="00F7536F">
      <w:pPr>
        <w:numPr>
          <w:ilvl w:val="0"/>
          <w:numId w:val="1"/>
        </w:numPr>
        <w:spacing w:after="120"/>
        <w:ind w:hanging="181"/>
        <w:jc w:val="both"/>
        <w:rPr>
          <w:rFonts w:ascii="Arial" w:hAnsi="Arial" w:cs="Arial"/>
          <w:b/>
          <w:color w:val="0000CC"/>
        </w:rPr>
      </w:pPr>
      <w:r w:rsidRPr="00147278">
        <w:rPr>
          <w:rFonts w:ascii="Arial" w:hAnsi="Arial" w:cs="Arial"/>
          <w:b/>
          <w:color w:val="0000CC"/>
        </w:rPr>
        <w:lastRenderedPageBreak/>
        <w:t>Обемни показатели</w:t>
      </w:r>
    </w:p>
    <w:p w:rsidR="00771860" w:rsidRPr="00147278" w:rsidRDefault="00F7536F" w:rsidP="00F7536F">
      <w:pPr>
        <w:tabs>
          <w:tab w:val="left" w:pos="567"/>
          <w:tab w:val="left" w:pos="720"/>
        </w:tabs>
        <w:spacing w:after="120"/>
        <w:ind w:right="-54"/>
        <w:jc w:val="both"/>
      </w:pPr>
      <w:r w:rsidRPr="00147278">
        <w:t xml:space="preserve">През </w:t>
      </w:r>
      <w:r w:rsidR="003F0197" w:rsidRPr="00147278">
        <w:t>деветте</w:t>
      </w:r>
      <w:r w:rsidR="003931F4" w:rsidRPr="00147278">
        <w:t xml:space="preserve"> </w:t>
      </w:r>
      <w:r w:rsidR="00BF08EC" w:rsidRPr="00147278">
        <w:t xml:space="preserve">месеца на </w:t>
      </w:r>
      <w:r w:rsidRPr="00147278">
        <w:t>201</w:t>
      </w:r>
      <w:r w:rsidR="001928F5" w:rsidRPr="00147278">
        <w:t>8</w:t>
      </w:r>
      <w:r w:rsidRPr="00147278">
        <w:t xml:space="preserve"> г. са превозени </w:t>
      </w:r>
      <w:r w:rsidR="004F5875" w:rsidRPr="00147278">
        <w:t>4</w:t>
      </w:r>
      <w:r w:rsidR="003F0197" w:rsidRPr="00147278">
        <w:t> 621,50</w:t>
      </w:r>
      <w:r w:rsidRPr="00147278">
        <w:t xml:space="preserve"> хил.</w:t>
      </w:r>
      <w:r w:rsidR="001928F5" w:rsidRPr="00147278">
        <w:t xml:space="preserve"> </w:t>
      </w:r>
      <w:r w:rsidRPr="00147278">
        <w:t xml:space="preserve">тона товари, с </w:t>
      </w:r>
      <w:r w:rsidR="003F0197" w:rsidRPr="00147278">
        <w:t>23,47</w:t>
      </w:r>
      <w:r w:rsidR="00731C25" w:rsidRPr="00147278">
        <w:t xml:space="preserve"> </w:t>
      </w:r>
      <w:r w:rsidRPr="00147278">
        <w:t xml:space="preserve">хил. тона </w:t>
      </w:r>
      <w:r w:rsidR="00DF42FB" w:rsidRPr="00147278">
        <w:t xml:space="preserve">или </w:t>
      </w:r>
      <w:r w:rsidR="004F5875" w:rsidRPr="00147278">
        <w:t>0</w:t>
      </w:r>
      <w:r w:rsidR="00731C25" w:rsidRPr="00147278">
        <w:t>,</w:t>
      </w:r>
      <w:r w:rsidR="003F0197" w:rsidRPr="00147278">
        <w:t>51</w:t>
      </w:r>
      <w:r w:rsidR="00DF42FB" w:rsidRPr="00147278">
        <w:t>%</w:t>
      </w:r>
      <w:r w:rsidRPr="00147278">
        <w:t xml:space="preserve"> </w:t>
      </w:r>
      <w:r w:rsidR="00DF42FB" w:rsidRPr="00147278">
        <w:t>по</w:t>
      </w:r>
      <w:r w:rsidR="003F0197" w:rsidRPr="00147278">
        <w:t>-малко</w:t>
      </w:r>
      <w:r w:rsidR="00DF42FB" w:rsidRPr="00147278">
        <w:t xml:space="preserve">, </w:t>
      </w:r>
      <w:r w:rsidRPr="00147278">
        <w:t xml:space="preserve">в сравнение </w:t>
      </w:r>
      <w:r w:rsidR="001D6B40" w:rsidRPr="00147278">
        <w:t>с</w:t>
      </w:r>
      <w:r w:rsidR="004F5875" w:rsidRPr="00147278">
        <w:t xml:space="preserve"> </w:t>
      </w:r>
      <w:r w:rsidR="003F0197" w:rsidRPr="00147278">
        <w:t>девет</w:t>
      </w:r>
      <w:r w:rsidR="00731C25" w:rsidRPr="00147278">
        <w:t xml:space="preserve">те </w:t>
      </w:r>
      <w:r w:rsidR="001D6B40" w:rsidRPr="00147278">
        <w:t>месеца</w:t>
      </w:r>
      <w:r w:rsidR="009F50B0" w:rsidRPr="00147278">
        <w:t xml:space="preserve"> </w:t>
      </w:r>
      <w:r w:rsidRPr="00147278">
        <w:t>201</w:t>
      </w:r>
      <w:r w:rsidR="001928F5" w:rsidRPr="00147278">
        <w:t>7</w:t>
      </w:r>
      <w:r w:rsidR="00BF08EC" w:rsidRPr="00147278">
        <w:t xml:space="preserve"> година и с </w:t>
      </w:r>
      <w:r w:rsidR="003C1574" w:rsidRPr="00147278">
        <w:t>448,50</w:t>
      </w:r>
      <w:r w:rsidR="001D6B40" w:rsidRPr="00147278">
        <w:t xml:space="preserve"> х</w:t>
      </w:r>
      <w:r w:rsidRPr="00147278">
        <w:t xml:space="preserve">ил. тона </w:t>
      </w:r>
      <w:r w:rsidR="00DF42FB" w:rsidRPr="00147278">
        <w:t xml:space="preserve">или </w:t>
      </w:r>
      <w:r w:rsidR="003C1574" w:rsidRPr="00147278">
        <w:t>8,85</w:t>
      </w:r>
      <w:r w:rsidR="00DF42FB" w:rsidRPr="00147278">
        <w:t xml:space="preserve">% </w:t>
      </w:r>
      <w:r w:rsidRPr="00147278">
        <w:t>по</w:t>
      </w:r>
      <w:r w:rsidR="001D6B40" w:rsidRPr="00147278">
        <w:t xml:space="preserve">–малко </w:t>
      </w:r>
      <w:r w:rsidRPr="00147278">
        <w:t>от бизнес плана.</w:t>
      </w:r>
    </w:p>
    <w:tbl>
      <w:tblPr>
        <w:tblW w:w="5000" w:type="pct"/>
        <w:tblCellMar>
          <w:left w:w="70" w:type="dxa"/>
          <w:right w:w="70" w:type="dxa"/>
        </w:tblCellMar>
        <w:tblLook w:val="04A0" w:firstRow="1" w:lastRow="0" w:firstColumn="1" w:lastColumn="0" w:noHBand="0" w:noVBand="1"/>
      </w:tblPr>
      <w:tblGrid>
        <w:gridCol w:w="373"/>
        <w:gridCol w:w="2692"/>
        <w:gridCol w:w="724"/>
        <w:gridCol w:w="1198"/>
        <w:gridCol w:w="1247"/>
        <w:gridCol w:w="1200"/>
        <w:gridCol w:w="1196"/>
        <w:gridCol w:w="1206"/>
      </w:tblGrid>
      <w:tr w:rsidR="005E576A" w:rsidRPr="00147278" w:rsidTr="005E576A">
        <w:trPr>
          <w:trHeight w:val="240"/>
        </w:trPr>
        <w:tc>
          <w:tcPr>
            <w:tcW w:w="18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N</w:t>
            </w:r>
          </w:p>
        </w:tc>
        <w:tc>
          <w:tcPr>
            <w:tcW w:w="136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ПОКАЗАТЕЛИ</w:t>
            </w:r>
          </w:p>
        </w:tc>
        <w:tc>
          <w:tcPr>
            <w:tcW w:w="36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Мярка</w:t>
            </w:r>
          </w:p>
        </w:tc>
        <w:tc>
          <w:tcPr>
            <w:tcW w:w="1853" w:type="pct"/>
            <w:gridSpan w:val="3"/>
            <w:tcBorders>
              <w:top w:val="single" w:sz="4" w:space="0" w:color="auto"/>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деветте месеца</w:t>
            </w:r>
          </w:p>
        </w:tc>
        <w:tc>
          <w:tcPr>
            <w:tcW w:w="1221" w:type="pct"/>
            <w:gridSpan w:val="2"/>
            <w:tcBorders>
              <w:top w:val="single" w:sz="4" w:space="0" w:color="auto"/>
              <w:left w:val="nil"/>
              <w:bottom w:val="single" w:sz="4" w:space="0" w:color="auto"/>
              <w:right w:val="single" w:sz="4" w:space="0" w:color="auto"/>
            </w:tcBorders>
            <w:shd w:val="clear" w:color="auto" w:fill="auto"/>
            <w:noWrap/>
            <w:vAlign w:val="center"/>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Изменение 9 мес. към</w:t>
            </w:r>
          </w:p>
        </w:tc>
      </w:tr>
      <w:tr w:rsidR="005E576A" w:rsidRPr="00147278" w:rsidTr="005E576A">
        <w:trPr>
          <w:trHeight w:val="240"/>
        </w:trPr>
        <w:tc>
          <w:tcPr>
            <w:tcW w:w="189" w:type="pct"/>
            <w:vMerge/>
            <w:tcBorders>
              <w:top w:val="single" w:sz="4" w:space="0" w:color="auto"/>
              <w:left w:val="single" w:sz="4" w:space="0" w:color="auto"/>
              <w:bottom w:val="single" w:sz="4" w:space="0" w:color="auto"/>
              <w:right w:val="single" w:sz="4" w:space="0" w:color="auto"/>
            </w:tcBorders>
            <w:vAlign w:val="center"/>
            <w:hideMark/>
          </w:tcPr>
          <w:p w:rsidR="005E576A" w:rsidRPr="00147278" w:rsidRDefault="005E576A" w:rsidP="005E576A">
            <w:pPr>
              <w:rPr>
                <w:rFonts w:ascii="Calibri" w:eastAsia="Times New Roman" w:hAnsi="Calibri" w:cs="Calibri"/>
                <w:b/>
                <w:bCs/>
                <w:sz w:val="18"/>
                <w:szCs w:val="18"/>
                <w:lang w:eastAsia="bg-BG"/>
              </w:rPr>
            </w:pPr>
          </w:p>
        </w:tc>
        <w:tc>
          <w:tcPr>
            <w:tcW w:w="1368" w:type="pct"/>
            <w:vMerge/>
            <w:tcBorders>
              <w:top w:val="single" w:sz="4" w:space="0" w:color="auto"/>
              <w:left w:val="single" w:sz="4" w:space="0" w:color="auto"/>
              <w:bottom w:val="single" w:sz="4" w:space="0" w:color="auto"/>
              <w:right w:val="single" w:sz="4" w:space="0" w:color="auto"/>
            </w:tcBorders>
            <w:vAlign w:val="center"/>
            <w:hideMark/>
          </w:tcPr>
          <w:p w:rsidR="005E576A" w:rsidRPr="00147278" w:rsidRDefault="005E576A" w:rsidP="005E576A">
            <w:pPr>
              <w:rPr>
                <w:rFonts w:ascii="Calibri" w:eastAsia="Times New Roman" w:hAnsi="Calibri" w:cs="Calibri"/>
                <w:b/>
                <w:bCs/>
                <w:sz w:val="18"/>
                <w:szCs w:val="18"/>
                <w:lang w:eastAsia="bg-BG"/>
              </w:rPr>
            </w:pPr>
          </w:p>
        </w:tc>
        <w:tc>
          <w:tcPr>
            <w:tcW w:w="368" w:type="pct"/>
            <w:vMerge/>
            <w:tcBorders>
              <w:top w:val="single" w:sz="4" w:space="0" w:color="auto"/>
              <w:left w:val="single" w:sz="4" w:space="0" w:color="auto"/>
              <w:bottom w:val="single" w:sz="4" w:space="0" w:color="auto"/>
              <w:right w:val="single" w:sz="4" w:space="0" w:color="auto"/>
            </w:tcBorders>
            <w:vAlign w:val="center"/>
            <w:hideMark/>
          </w:tcPr>
          <w:p w:rsidR="005E576A" w:rsidRPr="00147278" w:rsidRDefault="005E576A" w:rsidP="005E576A">
            <w:pPr>
              <w:rPr>
                <w:rFonts w:ascii="Calibri" w:eastAsia="Times New Roman" w:hAnsi="Calibri" w:cs="Calibri"/>
                <w:b/>
                <w:bCs/>
                <w:sz w:val="18"/>
                <w:szCs w:val="18"/>
                <w:lang w:eastAsia="bg-BG"/>
              </w:rPr>
            </w:pP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2018</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план</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2017</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2017 г</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план</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I</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Превоз на товари</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 /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 / -</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Превоз на товари</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хт</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4 621,49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5 070,00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4 644,96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(23,47)</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(448,51)</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Средно превозно разстояние</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км</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269,75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254,04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258,78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10,97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15,71 </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Нетотонкилометри</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1 246,63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1 288,00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1 202,04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44,59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(41,37)</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Приходи - нето</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72 191 284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76 435 000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71 594 982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596 302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(4 243 716)</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Нетна приходна ставка</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0,05791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0,05934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0,05956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(0,00165)</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(0,00143)</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II</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 xml:space="preserve">Товаро- разтоварна дейност </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i/>
                <w:iCs/>
                <w:sz w:val="18"/>
                <w:szCs w:val="18"/>
                <w:u w:val="single"/>
                <w:lang w:eastAsia="bg-BG"/>
              </w:rPr>
            </w:pPr>
            <w:r w:rsidRPr="00147278">
              <w:rPr>
                <w:rFonts w:ascii="Calibri" w:eastAsia="Times New Roman" w:hAnsi="Calibri" w:cs="Calibri"/>
                <w:b/>
                <w:bCs/>
                <w:i/>
                <w:iCs/>
                <w:sz w:val="18"/>
                <w:szCs w:val="18"/>
                <w:u w:val="single"/>
                <w:lang w:eastAsia="bg-BG"/>
              </w:rPr>
              <w:t>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Приходи - нето</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173 938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96 000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99 717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74 221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77 938 </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III</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 xml:space="preserve">Спедиционна дейност </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i/>
                <w:iCs/>
                <w:sz w:val="18"/>
                <w:szCs w:val="18"/>
                <w:u w:val="single"/>
                <w:lang w:eastAsia="bg-BG"/>
              </w:rPr>
            </w:pPr>
            <w:r w:rsidRPr="00147278">
              <w:rPr>
                <w:rFonts w:ascii="Calibri" w:eastAsia="Times New Roman" w:hAnsi="Calibri" w:cs="Calibri"/>
                <w:b/>
                <w:bCs/>
                <w:i/>
                <w:iCs/>
                <w:sz w:val="18"/>
                <w:szCs w:val="18"/>
                <w:u w:val="single"/>
                <w:lang w:eastAsia="bg-BG"/>
              </w:rPr>
              <w:t>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Приходи - нето</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5 940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9 000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6 353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(414)</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(3 060)</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IV</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 xml:space="preserve">Др. приходи от експл. дейност </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w:t>
            </w:r>
          </w:p>
        </w:tc>
      </w:tr>
      <w:tr w:rsidR="005E576A" w:rsidRPr="00147278" w:rsidTr="005E576A">
        <w:trPr>
          <w:trHeight w:val="240"/>
        </w:trPr>
        <w:tc>
          <w:tcPr>
            <w:tcW w:w="189" w:type="pct"/>
            <w:tcBorders>
              <w:top w:val="nil"/>
              <w:left w:val="single" w:sz="4" w:space="0" w:color="auto"/>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Приходи - нето</w:t>
            </w:r>
          </w:p>
        </w:tc>
        <w:tc>
          <w:tcPr>
            <w:tcW w:w="36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825 965 </w:t>
            </w:r>
          </w:p>
        </w:tc>
        <w:tc>
          <w:tcPr>
            <w:tcW w:w="634"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922 000 </w:t>
            </w:r>
          </w:p>
        </w:tc>
        <w:tc>
          <w:tcPr>
            <w:tcW w:w="609"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1 065 431 </w:t>
            </w:r>
          </w:p>
        </w:tc>
        <w:tc>
          <w:tcPr>
            <w:tcW w:w="608"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(239 466)</w:t>
            </w:r>
          </w:p>
        </w:tc>
        <w:tc>
          <w:tcPr>
            <w:tcW w:w="613" w:type="pct"/>
            <w:tcBorders>
              <w:top w:val="nil"/>
              <w:left w:val="nil"/>
              <w:bottom w:val="single" w:sz="4"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(96 035)</w:t>
            </w:r>
          </w:p>
        </w:tc>
      </w:tr>
      <w:tr w:rsidR="005E576A" w:rsidRPr="00147278" w:rsidTr="005E576A">
        <w:trPr>
          <w:trHeight w:val="255"/>
        </w:trPr>
        <w:tc>
          <w:tcPr>
            <w:tcW w:w="189" w:type="pct"/>
            <w:tcBorders>
              <w:top w:val="nil"/>
              <w:left w:val="single" w:sz="4" w:space="0" w:color="auto"/>
              <w:bottom w:val="double" w:sz="6"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w:t>
            </w:r>
          </w:p>
        </w:tc>
        <w:tc>
          <w:tcPr>
            <w:tcW w:w="1368" w:type="pct"/>
            <w:tcBorders>
              <w:top w:val="nil"/>
              <w:left w:val="nil"/>
              <w:bottom w:val="double" w:sz="6"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xml:space="preserve">ПРИХОДИ </w:t>
            </w:r>
          </w:p>
        </w:tc>
        <w:tc>
          <w:tcPr>
            <w:tcW w:w="368" w:type="pct"/>
            <w:tcBorders>
              <w:top w:val="nil"/>
              <w:left w:val="nil"/>
              <w:bottom w:val="double" w:sz="6" w:space="0" w:color="auto"/>
              <w:right w:val="single" w:sz="4" w:space="0" w:color="auto"/>
            </w:tcBorders>
            <w:shd w:val="clear" w:color="auto" w:fill="auto"/>
            <w:noWrap/>
            <w:vAlign w:val="bottom"/>
            <w:hideMark/>
          </w:tcPr>
          <w:p w:rsidR="005E576A" w:rsidRPr="00147278" w:rsidRDefault="005E576A" w:rsidP="005E576A">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лв</w:t>
            </w:r>
          </w:p>
        </w:tc>
        <w:tc>
          <w:tcPr>
            <w:tcW w:w="609" w:type="pct"/>
            <w:tcBorders>
              <w:top w:val="nil"/>
              <w:left w:val="nil"/>
              <w:bottom w:val="double" w:sz="6"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73 197 127 </w:t>
            </w:r>
          </w:p>
        </w:tc>
        <w:tc>
          <w:tcPr>
            <w:tcW w:w="634" w:type="pct"/>
            <w:tcBorders>
              <w:top w:val="nil"/>
              <w:left w:val="nil"/>
              <w:bottom w:val="double" w:sz="6"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77 462 000 </w:t>
            </w:r>
          </w:p>
        </w:tc>
        <w:tc>
          <w:tcPr>
            <w:tcW w:w="609" w:type="pct"/>
            <w:tcBorders>
              <w:top w:val="nil"/>
              <w:left w:val="nil"/>
              <w:bottom w:val="double" w:sz="6" w:space="0" w:color="auto"/>
              <w:right w:val="single" w:sz="4" w:space="0" w:color="auto"/>
            </w:tcBorders>
            <w:shd w:val="clear" w:color="auto" w:fill="auto"/>
            <w:noWrap/>
            <w:vAlign w:val="bottom"/>
            <w:hideMark/>
          </w:tcPr>
          <w:p w:rsidR="005E576A" w:rsidRPr="00147278" w:rsidRDefault="005E576A" w:rsidP="005E576A">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72 766 483 </w:t>
            </w:r>
          </w:p>
        </w:tc>
        <w:tc>
          <w:tcPr>
            <w:tcW w:w="608" w:type="pct"/>
            <w:tcBorders>
              <w:top w:val="nil"/>
              <w:left w:val="nil"/>
              <w:bottom w:val="double" w:sz="6" w:space="0" w:color="auto"/>
              <w:right w:val="single" w:sz="4" w:space="0" w:color="auto"/>
            </w:tcBorders>
            <w:shd w:val="clear" w:color="000000" w:fill="FFFFFF"/>
            <w:noWrap/>
            <w:vAlign w:val="bottom"/>
            <w:hideMark/>
          </w:tcPr>
          <w:p w:rsidR="005E576A" w:rsidRPr="00147278" w:rsidRDefault="005E576A" w:rsidP="005E576A">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xml:space="preserve">          430 644 </w:t>
            </w:r>
          </w:p>
        </w:tc>
        <w:tc>
          <w:tcPr>
            <w:tcW w:w="613" w:type="pct"/>
            <w:tcBorders>
              <w:top w:val="nil"/>
              <w:left w:val="nil"/>
              <w:bottom w:val="double" w:sz="6" w:space="0" w:color="auto"/>
              <w:right w:val="single" w:sz="4" w:space="0" w:color="auto"/>
            </w:tcBorders>
            <w:shd w:val="clear" w:color="000000" w:fill="FFFFFF"/>
            <w:noWrap/>
            <w:vAlign w:val="bottom"/>
            <w:hideMark/>
          </w:tcPr>
          <w:p w:rsidR="005E576A" w:rsidRPr="00147278" w:rsidRDefault="005E576A" w:rsidP="005E576A">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xml:space="preserve">     (4 264 873)</w:t>
            </w:r>
          </w:p>
        </w:tc>
      </w:tr>
    </w:tbl>
    <w:p w:rsidR="005E576A" w:rsidRPr="00147278" w:rsidRDefault="005E576A" w:rsidP="00F7536F">
      <w:pPr>
        <w:tabs>
          <w:tab w:val="left" w:pos="567"/>
          <w:tab w:val="left" w:pos="720"/>
        </w:tabs>
        <w:spacing w:after="120"/>
        <w:ind w:right="-54"/>
        <w:jc w:val="both"/>
      </w:pPr>
    </w:p>
    <w:p w:rsidR="00F7536F" w:rsidRPr="00147278" w:rsidRDefault="00F7536F" w:rsidP="009A5969">
      <w:pPr>
        <w:spacing w:before="120" w:after="120"/>
        <w:jc w:val="both"/>
      </w:pPr>
      <w:r w:rsidRPr="00147278">
        <w:t xml:space="preserve">От данните по отчет за изпълнението на някои обемни показатели на „БДЖ - Товарни превози” ЕООД за </w:t>
      </w:r>
      <w:r w:rsidR="00CE25B6" w:rsidRPr="00147278">
        <w:t>девет</w:t>
      </w:r>
      <w:r w:rsidR="003A3085" w:rsidRPr="00147278">
        <w:t>те</w:t>
      </w:r>
      <w:r w:rsidR="00F47B42" w:rsidRPr="00147278">
        <w:t xml:space="preserve"> </w:t>
      </w:r>
      <w:r w:rsidR="001B0EBA" w:rsidRPr="00147278">
        <w:t>месеца</w:t>
      </w:r>
      <w:r w:rsidRPr="00147278">
        <w:t xml:space="preserve"> 201</w:t>
      </w:r>
      <w:r w:rsidR="00A217DB" w:rsidRPr="00147278">
        <w:t>8</w:t>
      </w:r>
      <w:r w:rsidRPr="00147278">
        <w:t xml:space="preserve"> г. могат да се направят следните изводи: </w:t>
      </w:r>
    </w:p>
    <w:p w:rsidR="00F7536F" w:rsidRPr="00147278" w:rsidRDefault="00D23AF1" w:rsidP="00F7536F">
      <w:pPr>
        <w:numPr>
          <w:ilvl w:val="0"/>
          <w:numId w:val="4"/>
        </w:numPr>
        <w:spacing w:after="120"/>
        <w:ind w:left="567" w:hanging="210"/>
        <w:jc w:val="both"/>
      </w:pPr>
      <w:r w:rsidRPr="00147278">
        <w:rPr>
          <w:b/>
        </w:rPr>
        <w:t>Намалени са</w:t>
      </w:r>
      <w:r w:rsidR="00F7536F" w:rsidRPr="00147278">
        <w:rPr>
          <w:b/>
        </w:rPr>
        <w:t xml:space="preserve"> превозените товари</w:t>
      </w:r>
      <w:r w:rsidR="00F7536F" w:rsidRPr="00147278">
        <w:t xml:space="preserve"> с</w:t>
      </w:r>
      <w:r w:rsidR="00FD1856" w:rsidRPr="00147278">
        <w:t xml:space="preserve"> </w:t>
      </w:r>
      <w:r w:rsidRPr="00147278">
        <w:t>23,47</w:t>
      </w:r>
      <w:r w:rsidR="00F47B42" w:rsidRPr="00147278">
        <w:t xml:space="preserve"> </w:t>
      </w:r>
      <w:r w:rsidR="00F7536F" w:rsidRPr="00147278">
        <w:t>хил.</w:t>
      </w:r>
      <w:r w:rsidR="003F0455" w:rsidRPr="00147278">
        <w:t xml:space="preserve"> </w:t>
      </w:r>
      <w:r w:rsidR="00F7536F" w:rsidRPr="00147278">
        <w:t>тона (</w:t>
      </w:r>
      <w:r w:rsidR="00E93358" w:rsidRPr="00147278">
        <w:t>0</w:t>
      </w:r>
      <w:r w:rsidR="00FD1856" w:rsidRPr="00147278">
        <w:t>,</w:t>
      </w:r>
      <w:r w:rsidRPr="00147278">
        <w:t>51</w:t>
      </w:r>
      <w:r w:rsidR="00F7536F" w:rsidRPr="00147278">
        <w:t xml:space="preserve">%) спрямо предходната година, а спрямо бизнес плана </w:t>
      </w:r>
      <w:r w:rsidR="003F0455" w:rsidRPr="00147278">
        <w:t>намалението е</w:t>
      </w:r>
      <w:r w:rsidR="00F7536F" w:rsidRPr="00147278">
        <w:t xml:space="preserve"> </w:t>
      </w:r>
      <w:r w:rsidRPr="00147278">
        <w:t>448,50</w:t>
      </w:r>
      <w:r w:rsidR="00F7536F" w:rsidRPr="00147278">
        <w:t xml:space="preserve"> хил. тона или </w:t>
      </w:r>
      <w:r w:rsidRPr="00147278">
        <w:t>8,85</w:t>
      </w:r>
      <w:r w:rsidR="00F7536F" w:rsidRPr="00147278">
        <w:t>%.</w:t>
      </w:r>
    </w:p>
    <w:p w:rsidR="00F7536F" w:rsidRPr="00147278" w:rsidRDefault="00F7536F" w:rsidP="00F7536F">
      <w:pPr>
        <w:spacing w:after="120"/>
        <w:ind w:firstLine="357"/>
        <w:jc w:val="both"/>
      </w:pPr>
      <w:r w:rsidRPr="00147278">
        <w:t xml:space="preserve">Спрямо </w:t>
      </w:r>
      <w:r w:rsidR="00D23AF1" w:rsidRPr="00147278">
        <w:t>девет</w:t>
      </w:r>
      <w:r w:rsidR="00B24C90" w:rsidRPr="00147278">
        <w:t>те</w:t>
      </w:r>
      <w:r w:rsidR="008450EE" w:rsidRPr="00147278">
        <w:t xml:space="preserve"> месеца</w:t>
      </w:r>
      <w:r w:rsidRPr="00147278">
        <w:t xml:space="preserve"> на предходната година са намалени превозите от:</w:t>
      </w:r>
    </w:p>
    <w:p w:rsidR="00F7536F" w:rsidRPr="00147278" w:rsidRDefault="00F7536F" w:rsidP="00442AD1">
      <w:pPr>
        <w:numPr>
          <w:ilvl w:val="0"/>
          <w:numId w:val="14"/>
        </w:numPr>
        <w:spacing w:line="276" w:lineRule="auto"/>
        <w:ind w:left="1134" w:hanging="215"/>
        <w:jc w:val="both"/>
      </w:pPr>
      <w:r w:rsidRPr="00147278">
        <w:t xml:space="preserve"> мините на „ТИ БИ ЕЛ” ЕООД – с</w:t>
      </w:r>
      <w:r w:rsidR="00826DFF" w:rsidRPr="00147278">
        <w:t xml:space="preserve"> </w:t>
      </w:r>
      <w:r w:rsidR="00B71970" w:rsidRPr="00147278">
        <w:t>96,05</w:t>
      </w:r>
      <w:r w:rsidR="00A255EE" w:rsidRPr="00147278">
        <w:t xml:space="preserve"> </w:t>
      </w:r>
      <w:r w:rsidRPr="00147278">
        <w:t xml:space="preserve">хил. тона или </w:t>
      </w:r>
      <w:r w:rsidR="006F7DE7" w:rsidRPr="00147278">
        <w:t>2</w:t>
      </w:r>
      <w:r w:rsidR="00B71970" w:rsidRPr="00147278">
        <w:t>7</w:t>
      </w:r>
      <w:r w:rsidR="006F7DE7" w:rsidRPr="00147278">
        <w:t>,</w:t>
      </w:r>
      <w:r w:rsidR="00B71970" w:rsidRPr="00147278">
        <w:t>3</w:t>
      </w:r>
      <w:r w:rsidRPr="00147278">
        <w:t>%;</w:t>
      </w:r>
    </w:p>
    <w:p w:rsidR="002E0D7F" w:rsidRPr="00147278" w:rsidRDefault="000B0150" w:rsidP="00442AD1">
      <w:pPr>
        <w:numPr>
          <w:ilvl w:val="0"/>
          <w:numId w:val="14"/>
        </w:numPr>
        <w:spacing w:line="276" w:lineRule="auto"/>
        <w:ind w:left="1134" w:hanging="215"/>
        <w:jc w:val="both"/>
      </w:pPr>
      <w:r w:rsidRPr="00147278">
        <w:t>„</w:t>
      </w:r>
      <w:r w:rsidR="002E0D7F" w:rsidRPr="00147278">
        <w:t>Стомана индъстри” АД – с 61,22 хил. тона или 13,6%;</w:t>
      </w:r>
    </w:p>
    <w:p w:rsidR="002E0D7F" w:rsidRPr="00147278" w:rsidRDefault="002E0D7F" w:rsidP="00442AD1">
      <w:pPr>
        <w:numPr>
          <w:ilvl w:val="0"/>
          <w:numId w:val="14"/>
        </w:numPr>
        <w:spacing w:line="276" w:lineRule="auto"/>
        <w:ind w:left="1134" w:hanging="215"/>
        <w:jc w:val="both"/>
      </w:pPr>
      <w:r w:rsidRPr="00147278">
        <w:t>„Неохим” АД – с 51,43 хил. тона или 34,7%;</w:t>
      </w:r>
    </w:p>
    <w:p w:rsidR="00796377" w:rsidRPr="00147278" w:rsidRDefault="00796377" w:rsidP="00442AD1">
      <w:pPr>
        <w:numPr>
          <w:ilvl w:val="0"/>
          <w:numId w:val="14"/>
        </w:numPr>
        <w:spacing w:line="276" w:lineRule="auto"/>
        <w:ind w:left="1134" w:hanging="215"/>
        <w:jc w:val="both"/>
      </w:pPr>
      <w:r w:rsidRPr="00147278">
        <w:t xml:space="preserve">„Каолин” АД – с </w:t>
      </w:r>
      <w:r w:rsidR="002E0D7F" w:rsidRPr="00147278">
        <w:t>48,58</w:t>
      </w:r>
      <w:r w:rsidRPr="00147278">
        <w:t xml:space="preserve"> хил. тона или </w:t>
      </w:r>
      <w:r w:rsidR="002E0D7F" w:rsidRPr="00147278">
        <w:t>9,0</w:t>
      </w:r>
      <w:r w:rsidRPr="00147278">
        <w:t xml:space="preserve">%; </w:t>
      </w:r>
    </w:p>
    <w:p w:rsidR="007D19AA" w:rsidRPr="00147278" w:rsidRDefault="007D19AA" w:rsidP="007D19AA">
      <w:pPr>
        <w:numPr>
          <w:ilvl w:val="0"/>
          <w:numId w:val="14"/>
        </w:numPr>
        <w:spacing w:line="276" w:lineRule="auto"/>
        <w:ind w:left="1134" w:hanging="215"/>
        <w:jc w:val="both"/>
      </w:pPr>
      <w:r w:rsidRPr="00147278">
        <w:t>„Консорциум МТ Транс” ООД – с</w:t>
      </w:r>
      <w:r w:rsidR="0033360E" w:rsidRPr="00147278">
        <w:t xml:space="preserve"> 3</w:t>
      </w:r>
      <w:r w:rsidRPr="00147278">
        <w:t>7,</w:t>
      </w:r>
      <w:r w:rsidR="0033360E" w:rsidRPr="00147278">
        <w:t>06</w:t>
      </w:r>
      <w:r w:rsidRPr="00147278">
        <w:t xml:space="preserve"> хил. тона или </w:t>
      </w:r>
      <w:r w:rsidR="0077781D" w:rsidRPr="00147278">
        <w:t>1</w:t>
      </w:r>
      <w:r w:rsidR="0033360E" w:rsidRPr="00147278">
        <w:t>6,5</w:t>
      </w:r>
      <w:r w:rsidRPr="00147278">
        <w:t>%</w:t>
      </w:r>
      <w:r w:rsidR="0077781D" w:rsidRPr="00147278">
        <w:t>;</w:t>
      </w:r>
    </w:p>
    <w:p w:rsidR="007D19AA" w:rsidRPr="00147278" w:rsidRDefault="004126A1" w:rsidP="00442AD1">
      <w:pPr>
        <w:numPr>
          <w:ilvl w:val="0"/>
          <w:numId w:val="14"/>
        </w:numPr>
        <w:spacing w:line="276" w:lineRule="auto"/>
        <w:ind w:left="1134" w:hanging="215"/>
        <w:jc w:val="both"/>
      </w:pPr>
      <w:r w:rsidRPr="00147278">
        <w:t xml:space="preserve">„Девня цимент” АД – с </w:t>
      </w:r>
      <w:r w:rsidR="008450EE" w:rsidRPr="00147278">
        <w:t>1</w:t>
      </w:r>
      <w:r w:rsidR="005A3492" w:rsidRPr="00147278">
        <w:t>3,</w:t>
      </w:r>
      <w:r w:rsidR="0033360E" w:rsidRPr="00147278">
        <w:t>02</w:t>
      </w:r>
      <w:r w:rsidRPr="00147278">
        <w:t xml:space="preserve"> хил. тона или </w:t>
      </w:r>
      <w:r w:rsidR="0033360E" w:rsidRPr="00147278">
        <w:t>27</w:t>
      </w:r>
      <w:r w:rsidR="005A3492" w:rsidRPr="00147278">
        <w:t>,</w:t>
      </w:r>
      <w:r w:rsidR="007D19AA" w:rsidRPr="00147278">
        <w:t>2</w:t>
      </w:r>
      <w:r w:rsidRPr="00147278">
        <w:t>%;</w:t>
      </w:r>
    </w:p>
    <w:p w:rsidR="00F7536F" w:rsidRPr="00147278" w:rsidRDefault="00F7536F" w:rsidP="00442AD1">
      <w:pPr>
        <w:numPr>
          <w:ilvl w:val="0"/>
          <w:numId w:val="14"/>
        </w:numPr>
        <w:spacing w:line="276" w:lineRule="auto"/>
        <w:ind w:left="1134" w:hanging="215"/>
        <w:jc w:val="both"/>
      </w:pPr>
      <w:r w:rsidRPr="00147278">
        <w:t xml:space="preserve">„Прайм спед” АД  - с </w:t>
      </w:r>
      <w:r w:rsidR="0033360E" w:rsidRPr="00147278">
        <w:t>12,90</w:t>
      </w:r>
      <w:r w:rsidRPr="00147278">
        <w:t xml:space="preserve"> хил. тона или </w:t>
      </w:r>
      <w:r w:rsidR="0033360E" w:rsidRPr="00147278">
        <w:t>21,1</w:t>
      </w:r>
      <w:r w:rsidRPr="00147278">
        <w:t>%</w:t>
      </w:r>
      <w:r w:rsidR="0033360E" w:rsidRPr="00147278">
        <w:t>;</w:t>
      </w:r>
    </w:p>
    <w:p w:rsidR="0033360E" w:rsidRPr="00147278" w:rsidRDefault="0033360E" w:rsidP="00442AD1">
      <w:pPr>
        <w:numPr>
          <w:ilvl w:val="0"/>
          <w:numId w:val="14"/>
        </w:numPr>
        <w:spacing w:line="276" w:lineRule="auto"/>
        <w:ind w:left="1134" w:hanging="215"/>
        <w:jc w:val="both"/>
      </w:pPr>
      <w:r w:rsidRPr="00147278">
        <w:t>„Шенкер” ЕООД – с 4,74 хил. тона или 6,3%.</w:t>
      </w:r>
    </w:p>
    <w:p w:rsidR="00F7536F" w:rsidRPr="00147278" w:rsidRDefault="007B3188" w:rsidP="00442AD1">
      <w:pPr>
        <w:numPr>
          <w:ilvl w:val="0"/>
          <w:numId w:val="4"/>
        </w:numPr>
        <w:spacing w:before="120" w:after="120"/>
        <w:ind w:left="567" w:hanging="210"/>
        <w:jc w:val="both"/>
        <w:rPr>
          <w:i/>
          <w:sz w:val="22"/>
          <w:szCs w:val="22"/>
        </w:rPr>
      </w:pPr>
      <w:r w:rsidRPr="00147278">
        <w:rPr>
          <w:b/>
        </w:rPr>
        <w:t>Увеличено</w:t>
      </w:r>
      <w:r w:rsidR="00EB5938" w:rsidRPr="00147278">
        <w:rPr>
          <w:b/>
        </w:rPr>
        <w:t xml:space="preserve"> </w:t>
      </w:r>
      <w:r w:rsidR="00F7536F" w:rsidRPr="00147278">
        <w:rPr>
          <w:b/>
        </w:rPr>
        <w:t>е средното превозно разстояние</w:t>
      </w:r>
      <w:r w:rsidR="00F7536F" w:rsidRPr="00147278">
        <w:t xml:space="preserve"> с </w:t>
      </w:r>
      <w:r w:rsidR="002F20A1" w:rsidRPr="00147278">
        <w:t>1</w:t>
      </w:r>
      <w:r w:rsidR="00755EAF" w:rsidRPr="00147278">
        <w:t>0,96</w:t>
      </w:r>
      <w:r w:rsidR="00F7536F" w:rsidRPr="00147278">
        <w:t xml:space="preserve"> км (</w:t>
      </w:r>
      <w:r w:rsidR="00755EAF" w:rsidRPr="00147278">
        <w:t>4,2</w:t>
      </w:r>
      <w:r w:rsidR="00F7536F" w:rsidRPr="00147278">
        <w:t xml:space="preserve">%) спрямо </w:t>
      </w:r>
      <w:r w:rsidR="00755EAF" w:rsidRPr="00147278">
        <w:t>девет</w:t>
      </w:r>
      <w:r w:rsidR="009A4C23" w:rsidRPr="00147278">
        <w:t>те</w:t>
      </w:r>
      <w:r w:rsidR="00EB5938" w:rsidRPr="00147278">
        <w:t xml:space="preserve"> месеца</w:t>
      </w:r>
      <w:r w:rsidR="00F7536F" w:rsidRPr="00147278">
        <w:t xml:space="preserve"> 201</w:t>
      </w:r>
      <w:r w:rsidR="0010319E" w:rsidRPr="00147278">
        <w:t>7</w:t>
      </w:r>
      <w:r w:rsidR="002F20A1" w:rsidRPr="00147278">
        <w:t xml:space="preserve"> </w:t>
      </w:r>
      <w:r w:rsidR="00F7536F" w:rsidRPr="00147278">
        <w:t xml:space="preserve">г. Причина за </w:t>
      </w:r>
      <w:r w:rsidR="00234784" w:rsidRPr="00147278">
        <w:t>увеличе</w:t>
      </w:r>
      <w:r w:rsidR="00EB5938" w:rsidRPr="00147278">
        <w:t xml:space="preserve">нието </w:t>
      </w:r>
      <w:r w:rsidR="00F7536F" w:rsidRPr="00147278">
        <w:t>е промяната в структурата на превозените товари по видове:</w:t>
      </w:r>
    </w:p>
    <w:p w:rsidR="00FC4E4C" w:rsidRPr="00147278" w:rsidRDefault="00FC4E4C" w:rsidP="007A6D6A">
      <w:pPr>
        <w:pStyle w:val="ListParagraph"/>
        <w:numPr>
          <w:ilvl w:val="0"/>
          <w:numId w:val="36"/>
        </w:numPr>
        <w:spacing w:after="0"/>
        <w:ind w:left="1071" w:hanging="357"/>
        <w:jc w:val="both"/>
        <w:rPr>
          <w:rFonts w:ascii="Times New Roman" w:hAnsi="Times New Roman"/>
          <w:sz w:val="24"/>
          <w:szCs w:val="24"/>
        </w:rPr>
      </w:pPr>
      <w:r w:rsidRPr="00147278">
        <w:rPr>
          <w:rFonts w:ascii="Times New Roman" w:hAnsi="Times New Roman"/>
          <w:sz w:val="24"/>
          <w:szCs w:val="24"/>
        </w:rPr>
        <w:t xml:space="preserve">Твърдите минерални горива намаляват своя относителен дял с </w:t>
      </w:r>
      <w:r w:rsidR="00FD4AB6" w:rsidRPr="00147278">
        <w:rPr>
          <w:rFonts w:ascii="Times New Roman" w:hAnsi="Times New Roman"/>
          <w:sz w:val="24"/>
          <w:szCs w:val="24"/>
        </w:rPr>
        <w:t>2,</w:t>
      </w:r>
      <w:r w:rsidR="00183CB1" w:rsidRPr="00147278">
        <w:rPr>
          <w:rFonts w:ascii="Times New Roman" w:hAnsi="Times New Roman"/>
          <w:sz w:val="24"/>
          <w:szCs w:val="24"/>
        </w:rPr>
        <w:t>2</w:t>
      </w:r>
      <w:r w:rsidRPr="00147278">
        <w:rPr>
          <w:rFonts w:ascii="Times New Roman" w:hAnsi="Times New Roman"/>
          <w:sz w:val="24"/>
          <w:szCs w:val="24"/>
        </w:rPr>
        <w:t>%</w:t>
      </w:r>
      <w:r w:rsidR="00183CB1" w:rsidRPr="00147278">
        <w:rPr>
          <w:rFonts w:ascii="Times New Roman" w:hAnsi="Times New Roman"/>
          <w:sz w:val="24"/>
          <w:szCs w:val="24"/>
        </w:rPr>
        <w:t xml:space="preserve"> в</w:t>
      </w:r>
      <w:r w:rsidR="00E54E1B" w:rsidRPr="00147278">
        <w:rPr>
          <w:rFonts w:ascii="Times New Roman" w:hAnsi="Times New Roman"/>
          <w:sz w:val="24"/>
          <w:szCs w:val="24"/>
        </w:rPr>
        <w:t xml:space="preserve"> общия обем превозени товари</w:t>
      </w:r>
      <w:r w:rsidRPr="00147278">
        <w:rPr>
          <w:rFonts w:ascii="Times New Roman" w:hAnsi="Times New Roman"/>
          <w:sz w:val="24"/>
          <w:szCs w:val="24"/>
        </w:rPr>
        <w:t xml:space="preserve">, но средното превозно разстояние при тях се увеличава с </w:t>
      </w:r>
      <w:r w:rsidR="002F0CFD" w:rsidRPr="00147278">
        <w:rPr>
          <w:rFonts w:ascii="Times New Roman" w:hAnsi="Times New Roman"/>
          <w:sz w:val="24"/>
          <w:szCs w:val="24"/>
        </w:rPr>
        <w:t>8</w:t>
      </w:r>
      <w:r w:rsidR="00506793" w:rsidRPr="00147278">
        <w:rPr>
          <w:rFonts w:ascii="Times New Roman" w:hAnsi="Times New Roman"/>
          <w:sz w:val="24"/>
          <w:szCs w:val="24"/>
        </w:rPr>
        <w:t>5</w:t>
      </w:r>
      <w:r w:rsidR="00183CB1" w:rsidRPr="00147278">
        <w:rPr>
          <w:rFonts w:ascii="Times New Roman" w:hAnsi="Times New Roman"/>
          <w:sz w:val="24"/>
          <w:szCs w:val="24"/>
        </w:rPr>
        <w:t>,31</w:t>
      </w:r>
      <w:r w:rsidRPr="00147278">
        <w:rPr>
          <w:rFonts w:ascii="Times New Roman" w:hAnsi="Times New Roman"/>
          <w:sz w:val="24"/>
          <w:szCs w:val="24"/>
        </w:rPr>
        <w:t xml:space="preserve"> км или</w:t>
      </w:r>
      <w:r w:rsidR="00AA4A1F" w:rsidRPr="00147278">
        <w:rPr>
          <w:rFonts w:ascii="Times New Roman" w:hAnsi="Times New Roman"/>
          <w:sz w:val="24"/>
          <w:szCs w:val="24"/>
        </w:rPr>
        <w:t xml:space="preserve"> </w:t>
      </w:r>
      <w:r w:rsidRPr="00147278">
        <w:rPr>
          <w:rFonts w:ascii="Times New Roman" w:hAnsi="Times New Roman"/>
          <w:sz w:val="24"/>
          <w:szCs w:val="24"/>
        </w:rPr>
        <w:t>3</w:t>
      </w:r>
      <w:r w:rsidR="00183CB1" w:rsidRPr="00147278">
        <w:rPr>
          <w:rFonts w:ascii="Times New Roman" w:hAnsi="Times New Roman"/>
          <w:sz w:val="24"/>
          <w:szCs w:val="24"/>
        </w:rPr>
        <w:t>0,6</w:t>
      </w:r>
      <w:r w:rsidRPr="00147278">
        <w:rPr>
          <w:rFonts w:ascii="Times New Roman" w:hAnsi="Times New Roman"/>
          <w:sz w:val="24"/>
          <w:szCs w:val="24"/>
        </w:rPr>
        <w:t>%, от 2</w:t>
      </w:r>
      <w:r w:rsidR="002F0CFD" w:rsidRPr="00147278">
        <w:rPr>
          <w:rFonts w:ascii="Times New Roman" w:hAnsi="Times New Roman"/>
          <w:sz w:val="24"/>
          <w:szCs w:val="24"/>
        </w:rPr>
        <w:t>7</w:t>
      </w:r>
      <w:r w:rsidR="00183CB1" w:rsidRPr="00147278">
        <w:rPr>
          <w:rFonts w:ascii="Times New Roman" w:hAnsi="Times New Roman"/>
          <w:sz w:val="24"/>
          <w:szCs w:val="24"/>
        </w:rPr>
        <w:t>9,09</w:t>
      </w:r>
      <w:r w:rsidRPr="00147278">
        <w:rPr>
          <w:rFonts w:ascii="Times New Roman" w:hAnsi="Times New Roman"/>
          <w:sz w:val="24"/>
          <w:szCs w:val="24"/>
        </w:rPr>
        <w:t xml:space="preserve"> км през </w:t>
      </w:r>
      <w:r w:rsidR="00183CB1" w:rsidRPr="00147278">
        <w:rPr>
          <w:rFonts w:ascii="Times New Roman" w:hAnsi="Times New Roman"/>
          <w:sz w:val="24"/>
          <w:szCs w:val="24"/>
        </w:rPr>
        <w:t>девет</w:t>
      </w:r>
      <w:r w:rsidR="00FD4AB6" w:rsidRPr="00147278">
        <w:rPr>
          <w:rFonts w:ascii="Times New Roman" w:hAnsi="Times New Roman"/>
          <w:sz w:val="24"/>
          <w:szCs w:val="24"/>
        </w:rPr>
        <w:t>те</w:t>
      </w:r>
      <w:r w:rsidRPr="00147278">
        <w:rPr>
          <w:rFonts w:ascii="Times New Roman" w:hAnsi="Times New Roman"/>
          <w:sz w:val="24"/>
          <w:szCs w:val="24"/>
        </w:rPr>
        <w:t xml:space="preserve"> месе</w:t>
      </w:r>
      <w:r w:rsidR="002F20A1" w:rsidRPr="00147278">
        <w:rPr>
          <w:rFonts w:ascii="Times New Roman" w:hAnsi="Times New Roman"/>
          <w:sz w:val="24"/>
          <w:szCs w:val="24"/>
        </w:rPr>
        <w:t>ца</w:t>
      </w:r>
      <w:r w:rsidRPr="00147278">
        <w:rPr>
          <w:rFonts w:ascii="Times New Roman" w:hAnsi="Times New Roman"/>
          <w:sz w:val="24"/>
          <w:szCs w:val="24"/>
        </w:rPr>
        <w:t xml:space="preserve"> на 2017 г. на 3</w:t>
      </w:r>
      <w:r w:rsidR="002F0CFD" w:rsidRPr="00147278">
        <w:rPr>
          <w:rFonts w:ascii="Times New Roman" w:hAnsi="Times New Roman"/>
          <w:sz w:val="24"/>
          <w:szCs w:val="24"/>
        </w:rPr>
        <w:t>6</w:t>
      </w:r>
      <w:r w:rsidR="00506793" w:rsidRPr="00147278">
        <w:rPr>
          <w:rFonts w:ascii="Times New Roman" w:hAnsi="Times New Roman"/>
          <w:sz w:val="24"/>
          <w:szCs w:val="24"/>
        </w:rPr>
        <w:t>4</w:t>
      </w:r>
      <w:r w:rsidR="002F0CFD" w:rsidRPr="00147278">
        <w:rPr>
          <w:rFonts w:ascii="Times New Roman" w:hAnsi="Times New Roman"/>
          <w:sz w:val="24"/>
          <w:szCs w:val="24"/>
        </w:rPr>
        <w:t>,</w:t>
      </w:r>
      <w:r w:rsidR="00506793" w:rsidRPr="00147278">
        <w:rPr>
          <w:rFonts w:ascii="Times New Roman" w:hAnsi="Times New Roman"/>
          <w:sz w:val="24"/>
          <w:szCs w:val="24"/>
        </w:rPr>
        <w:t>4</w:t>
      </w:r>
      <w:r w:rsidR="00183CB1" w:rsidRPr="00147278">
        <w:rPr>
          <w:rFonts w:ascii="Times New Roman" w:hAnsi="Times New Roman"/>
          <w:sz w:val="24"/>
          <w:szCs w:val="24"/>
        </w:rPr>
        <w:t>1</w:t>
      </w:r>
      <w:r w:rsidRPr="00147278">
        <w:rPr>
          <w:rFonts w:ascii="Times New Roman" w:hAnsi="Times New Roman"/>
          <w:sz w:val="24"/>
          <w:szCs w:val="24"/>
        </w:rPr>
        <w:t xml:space="preserve"> км през </w:t>
      </w:r>
      <w:r w:rsidR="00183CB1" w:rsidRPr="00147278">
        <w:rPr>
          <w:rFonts w:ascii="Times New Roman" w:hAnsi="Times New Roman"/>
          <w:sz w:val="24"/>
          <w:szCs w:val="24"/>
        </w:rPr>
        <w:t>девет</w:t>
      </w:r>
      <w:r w:rsidR="002F0CFD" w:rsidRPr="00147278">
        <w:rPr>
          <w:rFonts w:ascii="Times New Roman" w:hAnsi="Times New Roman"/>
          <w:sz w:val="24"/>
          <w:szCs w:val="24"/>
        </w:rPr>
        <w:t xml:space="preserve">те </w:t>
      </w:r>
      <w:r w:rsidRPr="00147278">
        <w:rPr>
          <w:rFonts w:ascii="Times New Roman" w:hAnsi="Times New Roman"/>
          <w:sz w:val="24"/>
          <w:szCs w:val="24"/>
        </w:rPr>
        <w:t>месеца 2018 г.;</w:t>
      </w:r>
    </w:p>
    <w:p w:rsidR="007A6D6A" w:rsidRPr="00147278" w:rsidRDefault="00E54E1B" w:rsidP="007A6D6A">
      <w:pPr>
        <w:pStyle w:val="ListParagraph"/>
        <w:numPr>
          <w:ilvl w:val="0"/>
          <w:numId w:val="36"/>
        </w:numPr>
        <w:spacing w:after="0"/>
        <w:jc w:val="both"/>
        <w:rPr>
          <w:rFonts w:ascii="Times New Roman" w:hAnsi="Times New Roman"/>
          <w:sz w:val="24"/>
          <w:szCs w:val="24"/>
        </w:rPr>
      </w:pPr>
      <w:r w:rsidRPr="00147278">
        <w:rPr>
          <w:rFonts w:ascii="Times New Roman" w:hAnsi="Times New Roman"/>
          <w:sz w:val="24"/>
          <w:szCs w:val="24"/>
        </w:rPr>
        <w:t>Руди и метални отпадъци намаляват своя относителен дял</w:t>
      </w:r>
      <w:r w:rsidR="007A6D6A" w:rsidRPr="00147278">
        <w:rPr>
          <w:rFonts w:ascii="Times New Roman" w:hAnsi="Times New Roman"/>
          <w:sz w:val="24"/>
          <w:szCs w:val="24"/>
        </w:rPr>
        <w:t xml:space="preserve"> с </w:t>
      </w:r>
      <w:r w:rsidR="00E54239" w:rsidRPr="00147278">
        <w:rPr>
          <w:rFonts w:ascii="Times New Roman" w:hAnsi="Times New Roman"/>
          <w:sz w:val="24"/>
          <w:szCs w:val="24"/>
        </w:rPr>
        <w:t>2,</w:t>
      </w:r>
      <w:r w:rsidR="00CE6E39" w:rsidRPr="00147278">
        <w:rPr>
          <w:rFonts w:ascii="Times New Roman" w:hAnsi="Times New Roman"/>
          <w:sz w:val="24"/>
          <w:szCs w:val="24"/>
        </w:rPr>
        <w:t>0</w:t>
      </w:r>
      <w:r w:rsidR="007A6D6A" w:rsidRPr="00147278">
        <w:rPr>
          <w:rFonts w:ascii="Times New Roman" w:hAnsi="Times New Roman"/>
          <w:sz w:val="24"/>
          <w:szCs w:val="24"/>
        </w:rPr>
        <w:t xml:space="preserve">%, но средното превозно разстояние при тях се увеличава с </w:t>
      </w:r>
      <w:r w:rsidR="00D5057C" w:rsidRPr="00147278">
        <w:rPr>
          <w:rFonts w:ascii="Times New Roman" w:hAnsi="Times New Roman"/>
          <w:sz w:val="24"/>
          <w:szCs w:val="24"/>
        </w:rPr>
        <w:t>1</w:t>
      </w:r>
      <w:r w:rsidR="00CE6E39" w:rsidRPr="00147278">
        <w:rPr>
          <w:rFonts w:ascii="Times New Roman" w:hAnsi="Times New Roman"/>
          <w:sz w:val="24"/>
          <w:szCs w:val="24"/>
        </w:rPr>
        <w:t>5</w:t>
      </w:r>
      <w:r w:rsidR="002F0CFD" w:rsidRPr="00147278">
        <w:rPr>
          <w:rFonts w:ascii="Times New Roman" w:hAnsi="Times New Roman"/>
          <w:sz w:val="24"/>
          <w:szCs w:val="24"/>
        </w:rPr>
        <w:t>,</w:t>
      </w:r>
      <w:r w:rsidR="00CE6E39" w:rsidRPr="00147278">
        <w:rPr>
          <w:rFonts w:ascii="Times New Roman" w:hAnsi="Times New Roman"/>
          <w:sz w:val="24"/>
          <w:szCs w:val="24"/>
        </w:rPr>
        <w:t>4</w:t>
      </w:r>
      <w:r w:rsidR="001D7C14" w:rsidRPr="00147278">
        <w:rPr>
          <w:rFonts w:ascii="Times New Roman" w:hAnsi="Times New Roman"/>
          <w:sz w:val="24"/>
          <w:szCs w:val="24"/>
        </w:rPr>
        <w:t xml:space="preserve">% или </w:t>
      </w:r>
      <w:r w:rsidR="002C642B" w:rsidRPr="00147278">
        <w:rPr>
          <w:rFonts w:ascii="Times New Roman" w:hAnsi="Times New Roman"/>
          <w:sz w:val="24"/>
          <w:szCs w:val="24"/>
        </w:rPr>
        <w:t>3</w:t>
      </w:r>
      <w:r w:rsidR="00CE6E39" w:rsidRPr="00147278">
        <w:rPr>
          <w:rFonts w:ascii="Times New Roman" w:hAnsi="Times New Roman"/>
          <w:sz w:val="24"/>
          <w:szCs w:val="24"/>
        </w:rPr>
        <w:t>1</w:t>
      </w:r>
      <w:r w:rsidR="002C642B" w:rsidRPr="00147278">
        <w:rPr>
          <w:rFonts w:ascii="Times New Roman" w:hAnsi="Times New Roman"/>
          <w:sz w:val="24"/>
          <w:szCs w:val="24"/>
        </w:rPr>
        <w:t>,1</w:t>
      </w:r>
      <w:r w:rsidR="00CE6E39" w:rsidRPr="00147278">
        <w:rPr>
          <w:rFonts w:ascii="Times New Roman" w:hAnsi="Times New Roman"/>
          <w:sz w:val="24"/>
          <w:szCs w:val="24"/>
        </w:rPr>
        <w:t>8</w:t>
      </w:r>
      <w:r w:rsidR="007A6D6A" w:rsidRPr="00147278">
        <w:rPr>
          <w:rFonts w:ascii="Times New Roman" w:hAnsi="Times New Roman"/>
          <w:sz w:val="24"/>
          <w:szCs w:val="24"/>
        </w:rPr>
        <w:t xml:space="preserve"> км, от 2</w:t>
      </w:r>
      <w:r w:rsidR="00E54239" w:rsidRPr="00147278">
        <w:rPr>
          <w:rFonts w:ascii="Times New Roman" w:hAnsi="Times New Roman"/>
          <w:sz w:val="24"/>
          <w:szCs w:val="24"/>
        </w:rPr>
        <w:t>0</w:t>
      </w:r>
      <w:r w:rsidR="00CE6E39" w:rsidRPr="00147278">
        <w:rPr>
          <w:rFonts w:ascii="Times New Roman" w:hAnsi="Times New Roman"/>
          <w:sz w:val="24"/>
          <w:szCs w:val="24"/>
        </w:rPr>
        <w:t>2</w:t>
      </w:r>
      <w:r w:rsidR="00E54239" w:rsidRPr="00147278">
        <w:rPr>
          <w:rFonts w:ascii="Times New Roman" w:hAnsi="Times New Roman"/>
          <w:sz w:val="24"/>
          <w:szCs w:val="24"/>
        </w:rPr>
        <w:t>,</w:t>
      </w:r>
      <w:r w:rsidR="00CE6E39" w:rsidRPr="00147278">
        <w:rPr>
          <w:rFonts w:ascii="Times New Roman" w:hAnsi="Times New Roman"/>
          <w:sz w:val="24"/>
          <w:szCs w:val="24"/>
        </w:rPr>
        <w:t>92</w:t>
      </w:r>
      <w:r w:rsidR="007A6D6A" w:rsidRPr="00147278">
        <w:rPr>
          <w:rFonts w:ascii="Times New Roman" w:hAnsi="Times New Roman"/>
          <w:sz w:val="24"/>
          <w:szCs w:val="24"/>
        </w:rPr>
        <w:t xml:space="preserve"> км през </w:t>
      </w:r>
      <w:r w:rsidR="00CE6E39" w:rsidRPr="00147278">
        <w:rPr>
          <w:rFonts w:ascii="Times New Roman" w:hAnsi="Times New Roman"/>
          <w:sz w:val="24"/>
          <w:szCs w:val="24"/>
        </w:rPr>
        <w:t>девет</w:t>
      </w:r>
      <w:r w:rsidR="002F0CFD" w:rsidRPr="00147278">
        <w:rPr>
          <w:rFonts w:ascii="Times New Roman" w:hAnsi="Times New Roman"/>
          <w:sz w:val="24"/>
          <w:szCs w:val="24"/>
        </w:rPr>
        <w:t>те</w:t>
      </w:r>
      <w:r w:rsidR="001D7C14" w:rsidRPr="00147278">
        <w:rPr>
          <w:rFonts w:ascii="Times New Roman" w:hAnsi="Times New Roman"/>
          <w:sz w:val="24"/>
          <w:szCs w:val="24"/>
        </w:rPr>
        <w:t xml:space="preserve"> месеца</w:t>
      </w:r>
      <w:r w:rsidR="007A6D6A" w:rsidRPr="00147278">
        <w:rPr>
          <w:rFonts w:ascii="Times New Roman" w:hAnsi="Times New Roman"/>
          <w:sz w:val="24"/>
          <w:szCs w:val="24"/>
        </w:rPr>
        <w:t xml:space="preserve"> 2017 г., на 2</w:t>
      </w:r>
      <w:r w:rsidR="00E54239" w:rsidRPr="00147278">
        <w:rPr>
          <w:rFonts w:ascii="Times New Roman" w:hAnsi="Times New Roman"/>
          <w:sz w:val="24"/>
          <w:szCs w:val="24"/>
        </w:rPr>
        <w:t>3</w:t>
      </w:r>
      <w:r w:rsidR="002C642B" w:rsidRPr="00147278">
        <w:rPr>
          <w:rFonts w:ascii="Times New Roman" w:hAnsi="Times New Roman"/>
          <w:sz w:val="24"/>
          <w:szCs w:val="24"/>
        </w:rPr>
        <w:t>4,</w:t>
      </w:r>
      <w:r w:rsidR="00CE6E39" w:rsidRPr="00147278">
        <w:rPr>
          <w:rFonts w:ascii="Times New Roman" w:hAnsi="Times New Roman"/>
          <w:sz w:val="24"/>
          <w:szCs w:val="24"/>
        </w:rPr>
        <w:t>10</w:t>
      </w:r>
      <w:r w:rsidR="007A6D6A" w:rsidRPr="00147278">
        <w:rPr>
          <w:rFonts w:ascii="Times New Roman" w:hAnsi="Times New Roman"/>
          <w:sz w:val="24"/>
          <w:szCs w:val="24"/>
        </w:rPr>
        <w:t xml:space="preserve"> км през отчетния период 2018 г.;</w:t>
      </w:r>
    </w:p>
    <w:p w:rsidR="00DC50B7" w:rsidRPr="00147278" w:rsidRDefault="00DC50B7" w:rsidP="007A6D6A">
      <w:pPr>
        <w:pStyle w:val="ListParagraph"/>
        <w:numPr>
          <w:ilvl w:val="0"/>
          <w:numId w:val="36"/>
        </w:numPr>
        <w:spacing w:after="0"/>
        <w:jc w:val="both"/>
        <w:rPr>
          <w:rFonts w:ascii="Times New Roman" w:hAnsi="Times New Roman"/>
          <w:sz w:val="24"/>
          <w:szCs w:val="24"/>
        </w:rPr>
      </w:pPr>
      <w:r w:rsidRPr="00147278">
        <w:rPr>
          <w:rFonts w:ascii="Times New Roman" w:hAnsi="Times New Roman"/>
          <w:sz w:val="24"/>
          <w:szCs w:val="24"/>
        </w:rPr>
        <w:t>Машини, транспортни средства, фабрични изделия намаляват своя относителен дял в общия обем превозени товари с 0,</w:t>
      </w:r>
      <w:r w:rsidR="00CE6E39" w:rsidRPr="00147278">
        <w:rPr>
          <w:rFonts w:ascii="Times New Roman" w:hAnsi="Times New Roman"/>
          <w:sz w:val="24"/>
          <w:szCs w:val="24"/>
        </w:rPr>
        <w:t>6</w:t>
      </w:r>
      <w:r w:rsidRPr="00147278">
        <w:rPr>
          <w:rFonts w:ascii="Times New Roman" w:hAnsi="Times New Roman"/>
          <w:sz w:val="24"/>
          <w:szCs w:val="24"/>
        </w:rPr>
        <w:t xml:space="preserve">%, </w:t>
      </w:r>
      <w:r w:rsidR="00CE6E39" w:rsidRPr="00147278">
        <w:rPr>
          <w:rFonts w:ascii="Times New Roman" w:hAnsi="Times New Roman"/>
          <w:sz w:val="24"/>
          <w:szCs w:val="24"/>
        </w:rPr>
        <w:t>но</w:t>
      </w:r>
      <w:r w:rsidRPr="00147278">
        <w:rPr>
          <w:rFonts w:ascii="Times New Roman" w:hAnsi="Times New Roman"/>
          <w:sz w:val="24"/>
          <w:szCs w:val="24"/>
        </w:rPr>
        <w:t xml:space="preserve"> средното превозно разстояние при тях нараства с</w:t>
      </w:r>
      <w:r w:rsidR="00915C68" w:rsidRPr="00147278">
        <w:rPr>
          <w:rFonts w:ascii="Times New Roman" w:hAnsi="Times New Roman"/>
          <w:sz w:val="24"/>
          <w:szCs w:val="24"/>
        </w:rPr>
        <w:t>ъс</w:t>
      </w:r>
      <w:r w:rsidRPr="00147278">
        <w:rPr>
          <w:rFonts w:ascii="Times New Roman" w:hAnsi="Times New Roman"/>
          <w:sz w:val="24"/>
          <w:szCs w:val="24"/>
        </w:rPr>
        <w:t xml:space="preserve"> </w:t>
      </w:r>
      <w:r w:rsidR="00915C68" w:rsidRPr="00147278">
        <w:rPr>
          <w:rFonts w:ascii="Times New Roman" w:hAnsi="Times New Roman"/>
          <w:sz w:val="24"/>
          <w:szCs w:val="24"/>
        </w:rPr>
        <w:t>7,</w:t>
      </w:r>
      <w:r w:rsidR="00CE6E39" w:rsidRPr="00147278">
        <w:rPr>
          <w:rFonts w:ascii="Times New Roman" w:hAnsi="Times New Roman"/>
          <w:sz w:val="24"/>
          <w:szCs w:val="24"/>
        </w:rPr>
        <w:t>5</w:t>
      </w:r>
      <w:r w:rsidRPr="00147278">
        <w:rPr>
          <w:rFonts w:ascii="Times New Roman" w:hAnsi="Times New Roman"/>
          <w:sz w:val="24"/>
          <w:szCs w:val="24"/>
        </w:rPr>
        <w:t>% или 1</w:t>
      </w:r>
      <w:r w:rsidR="00CE6E39" w:rsidRPr="00147278">
        <w:rPr>
          <w:rFonts w:ascii="Times New Roman" w:hAnsi="Times New Roman"/>
          <w:sz w:val="24"/>
          <w:szCs w:val="24"/>
        </w:rPr>
        <w:t>8</w:t>
      </w:r>
      <w:r w:rsidR="00915C68" w:rsidRPr="00147278">
        <w:rPr>
          <w:rFonts w:ascii="Times New Roman" w:hAnsi="Times New Roman"/>
          <w:sz w:val="24"/>
          <w:szCs w:val="24"/>
        </w:rPr>
        <w:t>,</w:t>
      </w:r>
      <w:r w:rsidR="00CE6E39" w:rsidRPr="00147278">
        <w:rPr>
          <w:rFonts w:ascii="Times New Roman" w:hAnsi="Times New Roman"/>
          <w:sz w:val="24"/>
          <w:szCs w:val="24"/>
        </w:rPr>
        <w:t>66</w:t>
      </w:r>
      <w:r w:rsidR="00915C68" w:rsidRPr="00147278">
        <w:rPr>
          <w:rFonts w:ascii="Times New Roman" w:hAnsi="Times New Roman"/>
          <w:sz w:val="24"/>
          <w:szCs w:val="24"/>
        </w:rPr>
        <w:t xml:space="preserve"> км, от 25</w:t>
      </w:r>
      <w:r w:rsidR="00CE6E39" w:rsidRPr="00147278">
        <w:rPr>
          <w:rFonts w:ascii="Times New Roman" w:hAnsi="Times New Roman"/>
          <w:sz w:val="24"/>
          <w:szCs w:val="24"/>
        </w:rPr>
        <w:t>0</w:t>
      </w:r>
      <w:r w:rsidR="00915C68" w:rsidRPr="00147278">
        <w:rPr>
          <w:rFonts w:ascii="Times New Roman" w:hAnsi="Times New Roman"/>
          <w:sz w:val="24"/>
          <w:szCs w:val="24"/>
        </w:rPr>
        <w:t>,</w:t>
      </w:r>
      <w:r w:rsidR="00CE6E39" w:rsidRPr="00147278">
        <w:rPr>
          <w:rFonts w:ascii="Times New Roman" w:hAnsi="Times New Roman"/>
          <w:sz w:val="24"/>
          <w:szCs w:val="24"/>
        </w:rPr>
        <w:t>16</w:t>
      </w:r>
      <w:r w:rsidRPr="00147278">
        <w:rPr>
          <w:rFonts w:ascii="Times New Roman" w:hAnsi="Times New Roman"/>
          <w:sz w:val="24"/>
          <w:szCs w:val="24"/>
        </w:rPr>
        <w:t xml:space="preserve"> км през </w:t>
      </w:r>
      <w:r w:rsidR="00CE6E39" w:rsidRPr="00147278">
        <w:rPr>
          <w:rFonts w:ascii="Times New Roman" w:hAnsi="Times New Roman"/>
          <w:sz w:val="24"/>
          <w:szCs w:val="24"/>
        </w:rPr>
        <w:t>девет</w:t>
      </w:r>
      <w:r w:rsidRPr="00147278">
        <w:rPr>
          <w:rFonts w:ascii="Times New Roman" w:hAnsi="Times New Roman"/>
          <w:sz w:val="24"/>
          <w:szCs w:val="24"/>
        </w:rPr>
        <w:t>те месеца 2017 г. на 2</w:t>
      </w:r>
      <w:r w:rsidR="00915C68" w:rsidRPr="00147278">
        <w:rPr>
          <w:rFonts w:ascii="Times New Roman" w:hAnsi="Times New Roman"/>
          <w:sz w:val="24"/>
          <w:szCs w:val="24"/>
        </w:rPr>
        <w:t>6</w:t>
      </w:r>
      <w:r w:rsidR="00CE6E39" w:rsidRPr="00147278">
        <w:rPr>
          <w:rFonts w:ascii="Times New Roman" w:hAnsi="Times New Roman"/>
          <w:sz w:val="24"/>
          <w:szCs w:val="24"/>
        </w:rPr>
        <w:t>8,82</w:t>
      </w:r>
      <w:r w:rsidRPr="00147278">
        <w:rPr>
          <w:rFonts w:ascii="Times New Roman" w:hAnsi="Times New Roman"/>
          <w:sz w:val="24"/>
          <w:szCs w:val="24"/>
        </w:rPr>
        <w:t xml:space="preserve"> км през отчетния период;</w:t>
      </w:r>
    </w:p>
    <w:p w:rsidR="00134C12" w:rsidRPr="00147278" w:rsidRDefault="00134C12" w:rsidP="00134C12">
      <w:pPr>
        <w:pStyle w:val="ListParagraph"/>
        <w:numPr>
          <w:ilvl w:val="0"/>
          <w:numId w:val="36"/>
        </w:numPr>
        <w:spacing w:after="0"/>
        <w:jc w:val="both"/>
        <w:rPr>
          <w:rFonts w:ascii="Times New Roman" w:hAnsi="Times New Roman"/>
          <w:sz w:val="24"/>
          <w:szCs w:val="24"/>
        </w:rPr>
      </w:pPr>
      <w:r w:rsidRPr="00147278">
        <w:rPr>
          <w:rFonts w:ascii="Times New Roman" w:hAnsi="Times New Roman"/>
          <w:sz w:val="24"/>
          <w:szCs w:val="24"/>
        </w:rPr>
        <w:lastRenderedPageBreak/>
        <w:t>Химическите вещества и продукти увеличават както своя относителен дял с 0,</w:t>
      </w:r>
      <w:r w:rsidR="00F949FE" w:rsidRPr="00147278">
        <w:rPr>
          <w:rFonts w:ascii="Times New Roman" w:hAnsi="Times New Roman"/>
          <w:sz w:val="24"/>
          <w:szCs w:val="24"/>
        </w:rPr>
        <w:t>6</w:t>
      </w:r>
      <w:r w:rsidRPr="00147278">
        <w:rPr>
          <w:rFonts w:ascii="Times New Roman" w:hAnsi="Times New Roman"/>
          <w:sz w:val="24"/>
          <w:szCs w:val="24"/>
        </w:rPr>
        <w:t>%, така и средното превозно разстояние с 1</w:t>
      </w:r>
      <w:r w:rsidR="00CE6E39" w:rsidRPr="00147278">
        <w:rPr>
          <w:rFonts w:ascii="Times New Roman" w:hAnsi="Times New Roman"/>
          <w:sz w:val="24"/>
          <w:szCs w:val="24"/>
        </w:rPr>
        <w:t>0,52</w:t>
      </w:r>
      <w:r w:rsidRPr="00147278">
        <w:rPr>
          <w:rFonts w:ascii="Times New Roman" w:hAnsi="Times New Roman"/>
          <w:sz w:val="24"/>
          <w:szCs w:val="24"/>
        </w:rPr>
        <w:t xml:space="preserve"> км или </w:t>
      </w:r>
      <w:r w:rsidR="00CE6E39" w:rsidRPr="00147278">
        <w:rPr>
          <w:rFonts w:ascii="Times New Roman" w:hAnsi="Times New Roman"/>
          <w:sz w:val="24"/>
          <w:szCs w:val="24"/>
        </w:rPr>
        <w:t>3,4</w:t>
      </w:r>
      <w:r w:rsidRPr="00147278">
        <w:rPr>
          <w:rFonts w:ascii="Times New Roman" w:hAnsi="Times New Roman"/>
          <w:sz w:val="24"/>
          <w:szCs w:val="24"/>
        </w:rPr>
        <w:t>%, от 30</w:t>
      </w:r>
      <w:r w:rsidR="00CE6E39" w:rsidRPr="00147278">
        <w:rPr>
          <w:rFonts w:ascii="Times New Roman" w:hAnsi="Times New Roman"/>
          <w:sz w:val="24"/>
          <w:szCs w:val="24"/>
        </w:rPr>
        <w:t>9,42</w:t>
      </w:r>
      <w:r w:rsidRPr="00147278">
        <w:rPr>
          <w:rFonts w:ascii="Times New Roman" w:hAnsi="Times New Roman"/>
          <w:sz w:val="24"/>
          <w:szCs w:val="24"/>
        </w:rPr>
        <w:t xml:space="preserve"> км през </w:t>
      </w:r>
      <w:r w:rsidR="00CE6E39" w:rsidRPr="00147278">
        <w:rPr>
          <w:rFonts w:ascii="Times New Roman" w:hAnsi="Times New Roman"/>
          <w:sz w:val="24"/>
          <w:szCs w:val="24"/>
        </w:rPr>
        <w:t>девет</w:t>
      </w:r>
      <w:r w:rsidRPr="00147278">
        <w:rPr>
          <w:rFonts w:ascii="Times New Roman" w:hAnsi="Times New Roman"/>
          <w:sz w:val="24"/>
          <w:szCs w:val="24"/>
        </w:rPr>
        <w:t>те месеца 2017 г., на 3</w:t>
      </w:r>
      <w:r w:rsidR="00F949FE" w:rsidRPr="00147278">
        <w:rPr>
          <w:rFonts w:ascii="Times New Roman" w:hAnsi="Times New Roman"/>
          <w:sz w:val="24"/>
          <w:szCs w:val="24"/>
        </w:rPr>
        <w:t>19,9</w:t>
      </w:r>
      <w:r w:rsidR="00CE6E39" w:rsidRPr="00147278">
        <w:rPr>
          <w:rFonts w:ascii="Times New Roman" w:hAnsi="Times New Roman"/>
          <w:sz w:val="24"/>
          <w:szCs w:val="24"/>
        </w:rPr>
        <w:t>4</w:t>
      </w:r>
      <w:r w:rsidRPr="00147278">
        <w:rPr>
          <w:rFonts w:ascii="Times New Roman" w:hAnsi="Times New Roman"/>
          <w:sz w:val="24"/>
          <w:szCs w:val="24"/>
        </w:rPr>
        <w:t xml:space="preserve"> км през отчетния период 2018 г.; </w:t>
      </w:r>
    </w:p>
    <w:p w:rsidR="00E75B30" w:rsidRPr="00147278" w:rsidRDefault="00E75B30" w:rsidP="00E75B30">
      <w:pPr>
        <w:pStyle w:val="ListParagraph"/>
        <w:numPr>
          <w:ilvl w:val="0"/>
          <w:numId w:val="36"/>
        </w:numPr>
        <w:spacing w:after="0"/>
        <w:jc w:val="both"/>
        <w:rPr>
          <w:rFonts w:ascii="Times New Roman" w:hAnsi="Times New Roman"/>
          <w:sz w:val="24"/>
          <w:szCs w:val="24"/>
        </w:rPr>
      </w:pPr>
      <w:r w:rsidRPr="00147278">
        <w:rPr>
          <w:rFonts w:ascii="Times New Roman" w:hAnsi="Times New Roman"/>
          <w:sz w:val="24"/>
          <w:szCs w:val="24"/>
        </w:rPr>
        <w:t xml:space="preserve">Обработените и необработени нерудни суровини </w:t>
      </w:r>
      <w:r w:rsidR="003A717E" w:rsidRPr="00147278">
        <w:rPr>
          <w:rFonts w:ascii="Times New Roman" w:hAnsi="Times New Roman"/>
          <w:sz w:val="24"/>
          <w:szCs w:val="24"/>
        </w:rPr>
        <w:t>увеличават</w:t>
      </w:r>
      <w:r w:rsidRPr="00147278">
        <w:rPr>
          <w:rFonts w:ascii="Times New Roman" w:hAnsi="Times New Roman"/>
          <w:sz w:val="24"/>
          <w:szCs w:val="24"/>
        </w:rPr>
        <w:t xml:space="preserve"> своя относителен дял в общия обем превозени товари, </w:t>
      </w:r>
      <w:r w:rsidR="003A717E" w:rsidRPr="00147278">
        <w:rPr>
          <w:rFonts w:ascii="Times New Roman" w:hAnsi="Times New Roman"/>
          <w:sz w:val="24"/>
          <w:szCs w:val="24"/>
        </w:rPr>
        <w:t>както и</w:t>
      </w:r>
      <w:r w:rsidRPr="00147278">
        <w:rPr>
          <w:rFonts w:ascii="Times New Roman" w:hAnsi="Times New Roman"/>
          <w:sz w:val="24"/>
          <w:szCs w:val="24"/>
        </w:rPr>
        <w:t xml:space="preserve"> средното превозно разстояние при тях нараства с 8,</w:t>
      </w:r>
      <w:r w:rsidR="003A717E" w:rsidRPr="00147278">
        <w:rPr>
          <w:rFonts w:ascii="Times New Roman" w:hAnsi="Times New Roman"/>
          <w:sz w:val="24"/>
          <w:szCs w:val="24"/>
        </w:rPr>
        <w:t>40</w:t>
      </w:r>
      <w:r w:rsidRPr="00147278">
        <w:rPr>
          <w:rFonts w:ascii="Times New Roman" w:hAnsi="Times New Roman"/>
          <w:sz w:val="24"/>
          <w:szCs w:val="24"/>
        </w:rPr>
        <w:t xml:space="preserve"> км или </w:t>
      </w:r>
      <w:r w:rsidR="003A717E" w:rsidRPr="00147278">
        <w:rPr>
          <w:rFonts w:ascii="Times New Roman" w:hAnsi="Times New Roman"/>
          <w:sz w:val="24"/>
          <w:szCs w:val="24"/>
        </w:rPr>
        <w:t>2,9</w:t>
      </w:r>
      <w:r w:rsidRPr="00147278">
        <w:rPr>
          <w:rFonts w:ascii="Times New Roman" w:hAnsi="Times New Roman"/>
          <w:sz w:val="24"/>
          <w:szCs w:val="24"/>
        </w:rPr>
        <w:t>%, от 288,</w:t>
      </w:r>
      <w:r w:rsidR="003A717E" w:rsidRPr="00147278">
        <w:rPr>
          <w:rFonts w:ascii="Times New Roman" w:hAnsi="Times New Roman"/>
          <w:sz w:val="24"/>
          <w:szCs w:val="24"/>
        </w:rPr>
        <w:t>77</w:t>
      </w:r>
      <w:r w:rsidRPr="00147278">
        <w:rPr>
          <w:rFonts w:ascii="Times New Roman" w:hAnsi="Times New Roman"/>
          <w:sz w:val="24"/>
          <w:szCs w:val="24"/>
        </w:rPr>
        <w:t xml:space="preserve"> км през </w:t>
      </w:r>
      <w:r w:rsidR="003A717E" w:rsidRPr="00147278">
        <w:rPr>
          <w:rFonts w:ascii="Times New Roman" w:hAnsi="Times New Roman"/>
          <w:sz w:val="24"/>
          <w:szCs w:val="24"/>
        </w:rPr>
        <w:t>девет</w:t>
      </w:r>
      <w:r w:rsidRPr="00147278">
        <w:rPr>
          <w:rFonts w:ascii="Times New Roman" w:hAnsi="Times New Roman"/>
          <w:sz w:val="24"/>
          <w:szCs w:val="24"/>
        </w:rPr>
        <w:t>те месеца 2017 г., на 297,1</w:t>
      </w:r>
      <w:r w:rsidR="003A717E" w:rsidRPr="00147278">
        <w:rPr>
          <w:rFonts w:ascii="Times New Roman" w:hAnsi="Times New Roman"/>
          <w:sz w:val="24"/>
          <w:szCs w:val="24"/>
        </w:rPr>
        <w:t>7</w:t>
      </w:r>
      <w:r w:rsidRPr="00147278">
        <w:rPr>
          <w:rFonts w:ascii="Times New Roman" w:hAnsi="Times New Roman"/>
          <w:sz w:val="24"/>
          <w:szCs w:val="24"/>
        </w:rPr>
        <w:t xml:space="preserve"> км през отчетния период</w:t>
      </w:r>
      <w:r w:rsidR="005D5549" w:rsidRPr="00147278">
        <w:rPr>
          <w:rFonts w:ascii="Times New Roman" w:hAnsi="Times New Roman"/>
          <w:sz w:val="24"/>
          <w:szCs w:val="24"/>
        </w:rPr>
        <w:t>.</w:t>
      </w:r>
    </w:p>
    <w:p w:rsidR="00F7536F" w:rsidRPr="00147278" w:rsidRDefault="00F7536F" w:rsidP="00F7536F">
      <w:pPr>
        <w:numPr>
          <w:ilvl w:val="0"/>
          <w:numId w:val="4"/>
        </w:numPr>
        <w:ind w:left="567" w:hanging="210"/>
        <w:jc w:val="both"/>
      </w:pPr>
      <w:r w:rsidRPr="00147278">
        <w:t xml:space="preserve">Отчита се </w:t>
      </w:r>
      <w:r w:rsidRPr="00147278">
        <w:rPr>
          <w:b/>
        </w:rPr>
        <w:t>увеличение на нето тонкилометровата работа</w:t>
      </w:r>
      <w:r w:rsidRPr="00147278">
        <w:t xml:space="preserve"> с </w:t>
      </w:r>
      <w:r w:rsidR="00315210" w:rsidRPr="00147278">
        <w:t>44,59</w:t>
      </w:r>
      <w:r w:rsidRPr="00147278">
        <w:t xml:space="preserve"> млн. ткм или </w:t>
      </w:r>
      <w:r w:rsidR="00315210" w:rsidRPr="00147278">
        <w:t>3,71</w:t>
      </w:r>
      <w:r w:rsidRPr="00147278">
        <w:t xml:space="preserve">% спрямо </w:t>
      </w:r>
      <w:r w:rsidR="00315210" w:rsidRPr="00147278">
        <w:t>девет</w:t>
      </w:r>
      <w:r w:rsidR="00B24C90" w:rsidRPr="00147278">
        <w:t>те</w:t>
      </w:r>
      <w:r w:rsidR="00CE2F36" w:rsidRPr="00147278">
        <w:t xml:space="preserve"> месеца</w:t>
      </w:r>
      <w:r w:rsidRPr="00147278">
        <w:t xml:space="preserve"> 201</w:t>
      </w:r>
      <w:r w:rsidR="0014116A" w:rsidRPr="00147278">
        <w:t>7</w:t>
      </w:r>
      <w:r w:rsidRPr="00147278">
        <w:t xml:space="preserve"> година, а спрямо плана </w:t>
      </w:r>
      <w:r w:rsidR="00714598" w:rsidRPr="00147278">
        <w:t xml:space="preserve">намалението </w:t>
      </w:r>
      <w:r w:rsidR="002C5B9F" w:rsidRPr="00147278">
        <w:t>е</w:t>
      </w:r>
      <w:r w:rsidRPr="00147278">
        <w:t xml:space="preserve"> </w:t>
      </w:r>
      <w:r w:rsidR="00315210" w:rsidRPr="00147278">
        <w:t>41,37</w:t>
      </w:r>
      <w:r w:rsidRPr="00147278">
        <w:t xml:space="preserve"> млн. ткм или </w:t>
      </w:r>
      <w:r w:rsidR="00315210" w:rsidRPr="00147278">
        <w:t>3,21</w:t>
      </w:r>
      <w:r w:rsidRPr="00147278">
        <w:t>%.</w:t>
      </w:r>
    </w:p>
    <w:p w:rsidR="00F7536F" w:rsidRPr="00147278" w:rsidRDefault="00F7536F" w:rsidP="00F7536F">
      <w:pPr>
        <w:numPr>
          <w:ilvl w:val="0"/>
          <w:numId w:val="4"/>
        </w:numPr>
        <w:ind w:left="567" w:hanging="210"/>
        <w:jc w:val="both"/>
      </w:pPr>
      <w:r w:rsidRPr="00147278">
        <w:t xml:space="preserve">За </w:t>
      </w:r>
      <w:r w:rsidR="005B3BAD" w:rsidRPr="00147278">
        <w:t>дев</w:t>
      </w:r>
      <w:r w:rsidR="00C77309" w:rsidRPr="00147278">
        <w:t>е</w:t>
      </w:r>
      <w:r w:rsidR="005B3BAD" w:rsidRPr="00147278">
        <w:t>тте</w:t>
      </w:r>
      <w:r w:rsidR="00771860" w:rsidRPr="00147278">
        <w:t xml:space="preserve"> </w:t>
      </w:r>
      <w:r w:rsidRPr="00147278">
        <w:t>месеца на 201</w:t>
      </w:r>
      <w:r w:rsidR="006C270E" w:rsidRPr="00147278">
        <w:t>8</w:t>
      </w:r>
      <w:r w:rsidRPr="00147278">
        <w:t xml:space="preserve"> г.</w:t>
      </w:r>
      <w:r w:rsidRPr="00147278">
        <w:rPr>
          <w:b/>
        </w:rPr>
        <w:t xml:space="preserve"> е намалена приходната ставка </w:t>
      </w:r>
      <w:r w:rsidRPr="00147278">
        <w:t xml:space="preserve">с </w:t>
      </w:r>
      <w:r w:rsidR="005B3BAD" w:rsidRPr="00147278">
        <w:t>2</w:t>
      </w:r>
      <w:r w:rsidR="00CC7945" w:rsidRPr="00147278">
        <w:t>,</w:t>
      </w:r>
      <w:r w:rsidR="005B3BAD" w:rsidRPr="00147278">
        <w:t>8</w:t>
      </w:r>
      <w:r w:rsidRPr="00147278">
        <w:t xml:space="preserve">%, спрямо същия период на предходната година и с </w:t>
      </w:r>
      <w:r w:rsidR="00137CCD" w:rsidRPr="00147278">
        <w:t>2</w:t>
      </w:r>
      <w:r w:rsidR="005B3BAD" w:rsidRPr="00147278">
        <w:t xml:space="preserve"> </w:t>
      </w:r>
      <w:r w:rsidRPr="00147278">
        <w:t xml:space="preserve">% спрямо плана. </w:t>
      </w:r>
    </w:p>
    <w:p w:rsidR="00442AD1" w:rsidRPr="00147278" w:rsidRDefault="00442AD1" w:rsidP="00F7536F">
      <w:pPr>
        <w:jc w:val="both"/>
        <w:rPr>
          <w:highlight w:val="yellow"/>
        </w:rPr>
      </w:pPr>
    </w:p>
    <w:p w:rsidR="003B5716" w:rsidRPr="00147278" w:rsidRDefault="00F7536F" w:rsidP="00F7536F">
      <w:pPr>
        <w:jc w:val="both"/>
      </w:pPr>
      <w:r w:rsidRPr="00147278">
        <w:t xml:space="preserve">По </w:t>
      </w:r>
      <w:r w:rsidRPr="00147278">
        <w:rPr>
          <w:b/>
        </w:rPr>
        <w:t>видове товари</w:t>
      </w:r>
      <w:r w:rsidRPr="00147278">
        <w:t xml:space="preserve"> превозените количества са както следва:</w:t>
      </w:r>
    </w:p>
    <w:p w:rsidR="002A2E64" w:rsidRPr="00147278" w:rsidRDefault="002A2E64" w:rsidP="00F7536F">
      <w:pPr>
        <w:jc w:val="both"/>
      </w:pPr>
    </w:p>
    <w:tbl>
      <w:tblPr>
        <w:tblW w:w="10295" w:type="dxa"/>
        <w:tblCellMar>
          <w:left w:w="70" w:type="dxa"/>
          <w:right w:w="70" w:type="dxa"/>
        </w:tblCellMar>
        <w:tblLook w:val="04A0" w:firstRow="1" w:lastRow="0" w:firstColumn="1" w:lastColumn="0" w:noHBand="0" w:noVBand="1"/>
      </w:tblPr>
      <w:tblGrid>
        <w:gridCol w:w="3013"/>
        <w:gridCol w:w="1005"/>
        <w:gridCol w:w="1014"/>
        <w:gridCol w:w="850"/>
        <w:gridCol w:w="851"/>
        <w:gridCol w:w="992"/>
        <w:gridCol w:w="850"/>
        <w:gridCol w:w="890"/>
        <w:gridCol w:w="830"/>
      </w:tblGrid>
      <w:tr w:rsidR="002A2E64" w:rsidRPr="00147278" w:rsidTr="00057E9C">
        <w:trPr>
          <w:trHeight w:val="244"/>
        </w:trPr>
        <w:tc>
          <w:tcPr>
            <w:tcW w:w="3013"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Вид товар</w:t>
            </w:r>
          </w:p>
        </w:tc>
        <w:tc>
          <w:tcPr>
            <w:tcW w:w="2869" w:type="dxa"/>
            <w:gridSpan w:val="3"/>
            <w:tcBorders>
              <w:top w:val="single" w:sz="4" w:space="0" w:color="auto"/>
              <w:left w:val="nil"/>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отчет 9 месеца 2018</w:t>
            </w:r>
          </w:p>
        </w:tc>
        <w:tc>
          <w:tcPr>
            <w:tcW w:w="269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отчет 9 месеца 2017</w:t>
            </w:r>
          </w:p>
        </w:tc>
        <w:tc>
          <w:tcPr>
            <w:tcW w:w="172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2018/2017 +/-</w:t>
            </w:r>
          </w:p>
        </w:tc>
      </w:tr>
      <w:tr w:rsidR="002A2E64" w:rsidRPr="00147278" w:rsidTr="00057E9C">
        <w:trPr>
          <w:trHeight w:val="244"/>
        </w:trPr>
        <w:tc>
          <w:tcPr>
            <w:tcW w:w="3013" w:type="dxa"/>
            <w:vMerge/>
            <w:tcBorders>
              <w:top w:val="single" w:sz="4" w:space="0" w:color="auto"/>
              <w:left w:val="single" w:sz="4" w:space="0" w:color="auto"/>
              <w:bottom w:val="single" w:sz="4" w:space="0" w:color="auto"/>
              <w:right w:val="single" w:sz="4" w:space="0" w:color="auto"/>
            </w:tcBorders>
            <w:vAlign w:val="center"/>
            <w:hideMark/>
          </w:tcPr>
          <w:p w:rsidR="002A2E64" w:rsidRPr="00147278" w:rsidRDefault="002A2E64" w:rsidP="002A2E64">
            <w:pPr>
              <w:rPr>
                <w:rFonts w:ascii="Calibri" w:eastAsia="Times New Roman" w:hAnsi="Calibri" w:cs="Calibri"/>
                <w:b/>
                <w:bCs/>
                <w:color w:val="000000"/>
                <w:sz w:val="18"/>
                <w:szCs w:val="18"/>
                <w:lang w:eastAsia="bg-BG"/>
              </w:rPr>
            </w:pPr>
          </w:p>
        </w:tc>
        <w:tc>
          <w:tcPr>
            <w:tcW w:w="1005" w:type="dxa"/>
            <w:tcBorders>
              <w:top w:val="nil"/>
              <w:left w:val="nil"/>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х. тона</w:t>
            </w:r>
          </w:p>
        </w:tc>
        <w:tc>
          <w:tcPr>
            <w:tcW w:w="1014" w:type="dxa"/>
            <w:tcBorders>
              <w:top w:val="nil"/>
              <w:left w:val="nil"/>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отн. дял %</w:t>
            </w:r>
          </w:p>
        </w:tc>
        <w:tc>
          <w:tcPr>
            <w:tcW w:w="850" w:type="dxa"/>
            <w:tcBorders>
              <w:top w:val="nil"/>
              <w:left w:val="nil"/>
              <w:bottom w:val="single" w:sz="4" w:space="0" w:color="auto"/>
              <w:right w:val="nil"/>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млн. ткм</w:t>
            </w:r>
          </w:p>
        </w:tc>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х. тона</w:t>
            </w:r>
          </w:p>
        </w:tc>
        <w:tc>
          <w:tcPr>
            <w:tcW w:w="992" w:type="dxa"/>
            <w:tcBorders>
              <w:top w:val="nil"/>
              <w:left w:val="nil"/>
              <w:bottom w:val="single" w:sz="4" w:space="0" w:color="auto"/>
              <w:right w:val="nil"/>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отн. дял %</w:t>
            </w:r>
          </w:p>
        </w:tc>
        <w:tc>
          <w:tcPr>
            <w:tcW w:w="850" w:type="dxa"/>
            <w:tcBorders>
              <w:top w:val="nil"/>
              <w:left w:val="single" w:sz="4" w:space="0" w:color="auto"/>
              <w:bottom w:val="single" w:sz="4" w:space="0" w:color="auto"/>
              <w:right w:val="nil"/>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млн. ткм</w:t>
            </w:r>
          </w:p>
        </w:tc>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х. тона</w:t>
            </w:r>
          </w:p>
        </w:tc>
        <w:tc>
          <w:tcPr>
            <w:tcW w:w="830" w:type="dxa"/>
            <w:tcBorders>
              <w:top w:val="nil"/>
              <w:left w:val="nil"/>
              <w:bottom w:val="single" w:sz="4" w:space="0" w:color="auto"/>
              <w:right w:val="single" w:sz="4" w:space="0" w:color="auto"/>
            </w:tcBorders>
            <w:shd w:val="clear" w:color="auto" w:fill="auto"/>
            <w:noWrap/>
            <w:vAlign w:val="bottom"/>
            <w:hideMark/>
          </w:tcPr>
          <w:p w:rsidR="002A2E64" w:rsidRPr="00147278" w:rsidRDefault="002A2E64" w:rsidP="002A2E64">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ткм</w:t>
            </w:r>
          </w:p>
        </w:tc>
      </w:tr>
      <w:tr w:rsidR="002A2E64" w:rsidRPr="00147278" w:rsidTr="00057E9C">
        <w:trPr>
          <w:trHeight w:val="244"/>
        </w:trPr>
        <w:tc>
          <w:tcPr>
            <w:tcW w:w="3013" w:type="dxa"/>
            <w:tcBorders>
              <w:top w:val="single" w:sz="4" w:space="0" w:color="auto"/>
              <w:left w:val="single" w:sz="4" w:space="0" w:color="auto"/>
              <w:bottom w:val="nil"/>
              <w:right w:val="single" w:sz="4" w:space="0" w:color="auto"/>
            </w:tcBorders>
            <w:shd w:val="clear" w:color="auto" w:fill="auto"/>
            <w:noWrap/>
            <w:vAlign w:val="bottom"/>
            <w:hideMark/>
          </w:tcPr>
          <w:p w:rsidR="002A2E64" w:rsidRPr="00147278" w:rsidRDefault="002A2E64" w:rsidP="00F34679">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Обраб. и необр. нерудни суровини</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1 082,79</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23,4%</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321,77</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1 067,09</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23,0%</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308,14</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15,70</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13,63</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Нефт и нефтопродукти</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1 026,40</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22,2%</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249,31</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839,22</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18,1%</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204,11</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187,18</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45,20</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Руди и метални отпадъци</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698,95</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15,1%</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163,63</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793,75</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17,1%</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161,07</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-94,80</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2,56</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Изделия за черна и цв. металургия</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477,25</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10,3%</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125,13</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407,56</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8,8%</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108,84</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69,69</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16,29</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Химически вещества и продукти</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320,51</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6,9%</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102,54</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290,38</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6,3%</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89,85</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30,13</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12,69</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Твърди минерални горива</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306,75</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6,6%</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111,78</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410,65</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8,8%</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114,61</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-103,90</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-2,83</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Машини, трансп.с-ва, фабр.изделия</w:t>
            </w:r>
          </w:p>
        </w:tc>
        <w:tc>
          <w:tcPr>
            <w:tcW w:w="1005"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290,44</w:t>
            </w:r>
          </w:p>
        </w:tc>
        <w:tc>
          <w:tcPr>
            <w:tcW w:w="1014"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6,3%</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78,08</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319,31</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6,9%</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79,88</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-28,87</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-1,80</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Хранителни продукти и фуражи</w:t>
            </w:r>
          </w:p>
        </w:tc>
        <w:tc>
          <w:tcPr>
            <w:tcW w:w="1005"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213,48</w:t>
            </w:r>
          </w:p>
        </w:tc>
        <w:tc>
          <w:tcPr>
            <w:tcW w:w="1014"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4,6%</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39,34</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266,41</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5,7%</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56,60</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-52,93</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-17,26</w:t>
            </w:r>
          </w:p>
        </w:tc>
      </w:tr>
      <w:tr w:rsidR="002A2E64" w:rsidRPr="00147278" w:rsidTr="00057E9C">
        <w:trPr>
          <w:trHeight w:val="244"/>
        </w:trPr>
        <w:tc>
          <w:tcPr>
            <w:tcW w:w="3013"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Торове</w:t>
            </w:r>
          </w:p>
        </w:tc>
        <w:tc>
          <w:tcPr>
            <w:tcW w:w="1005"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129,90</w:t>
            </w:r>
          </w:p>
        </w:tc>
        <w:tc>
          <w:tcPr>
            <w:tcW w:w="1014"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2,8%</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35,13</w:t>
            </w:r>
          </w:p>
        </w:tc>
        <w:tc>
          <w:tcPr>
            <w:tcW w:w="851"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133,04</w:t>
            </w:r>
          </w:p>
        </w:tc>
        <w:tc>
          <w:tcPr>
            <w:tcW w:w="992"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2,9%</w:t>
            </w:r>
          </w:p>
        </w:tc>
        <w:tc>
          <w:tcPr>
            <w:tcW w:w="850" w:type="dxa"/>
            <w:tcBorders>
              <w:top w:val="nil"/>
              <w:left w:val="nil"/>
              <w:bottom w:val="nil"/>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41,77</w:t>
            </w:r>
          </w:p>
        </w:tc>
        <w:tc>
          <w:tcPr>
            <w:tcW w:w="890" w:type="dxa"/>
            <w:tcBorders>
              <w:top w:val="nil"/>
              <w:left w:val="single" w:sz="4" w:space="0" w:color="auto"/>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-3,14</w:t>
            </w:r>
          </w:p>
        </w:tc>
        <w:tc>
          <w:tcPr>
            <w:tcW w:w="830" w:type="dxa"/>
            <w:tcBorders>
              <w:top w:val="nil"/>
              <w:left w:val="nil"/>
              <w:bottom w:val="nil"/>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-6,64</w:t>
            </w:r>
          </w:p>
        </w:tc>
      </w:tr>
      <w:tr w:rsidR="002A2E64" w:rsidRPr="00147278" w:rsidTr="00057E9C">
        <w:trPr>
          <w:trHeight w:val="244"/>
        </w:trPr>
        <w:tc>
          <w:tcPr>
            <w:tcW w:w="3013" w:type="dxa"/>
            <w:tcBorders>
              <w:top w:val="nil"/>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Селскост. продукти и живи животни</w:t>
            </w:r>
          </w:p>
        </w:tc>
        <w:tc>
          <w:tcPr>
            <w:tcW w:w="1005" w:type="dxa"/>
            <w:tcBorders>
              <w:top w:val="nil"/>
              <w:left w:val="nil"/>
              <w:bottom w:val="single" w:sz="4" w:space="0" w:color="auto"/>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75,03</w:t>
            </w:r>
          </w:p>
        </w:tc>
        <w:tc>
          <w:tcPr>
            <w:tcW w:w="1014" w:type="dxa"/>
            <w:tcBorders>
              <w:top w:val="nil"/>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w:t>
            </w:r>
          </w:p>
        </w:tc>
        <w:tc>
          <w:tcPr>
            <w:tcW w:w="850" w:type="dxa"/>
            <w:tcBorders>
              <w:top w:val="nil"/>
              <w:left w:val="nil"/>
              <w:bottom w:val="single" w:sz="4" w:space="0" w:color="auto"/>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19,92</w:t>
            </w:r>
          </w:p>
        </w:tc>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117,57</w:t>
            </w:r>
          </w:p>
        </w:tc>
        <w:tc>
          <w:tcPr>
            <w:tcW w:w="992" w:type="dxa"/>
            <w:tcBorders>
              <w:top w:val="nil"/>
              <w:left w:val="nil"/>
              <w:bottom w:val="single" w:sz="4"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2,5%</w:t>
            </w:r>
          </w:p>
        </w:tc>
        <w:tc>
          <w:tcPr>
            <w:tcW w:w="850" w:type="dxa"/>
            <w:tcBorders>
              <w:top w:val="nil"/>
              <w:left w:val="nil"/>
              <w:bottom w:val="single" w:sz="4" w:space="0" w:color="auto"/>
              <w:right w:val="nil"/>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37,16</w:t>
            </w:r>
          </w:p>
        </w:tc>
        <w:tc>
          <w:tcPr>
            <w:tcW w:w="890" w:type="dxa"/>
            <w:tcBorders>
              <w:top w:val="nil"/>
              <w:left w:val="single" w:sz="4" w:space="0" w:color="auto"/>
              <w:bottom w:val="single" w:sz="4"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-42,54</w:t>
            </w:r>
          </w:p>
        </w:tc>
        <w:tc>
          <w:tcPr>
            <w:tcW w:w="830" w:type="dxa"/>
            <w:tcBorders>
              <w:top w:val="nil"/>
              <w:left w:val="nil"/>
              <w:bottom w:val="single" w:sz="4"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-17,24</w:t>
            </w:r>
          </w:p>
        </w:tc>
      </w:tr>
      <w:tr w:rsidR="002A2E64" w:rsidRPr="00147278" w:rsidTr="00057E9C">
        <w:trPr>
          <w:trHeight w:val="260"/>
        </w:trPr>
        <w:tc>
          <w:tcPr>
            <w:tcW w:w="3013" w:type="dxa"/>
            <w:tcBorders>
              <w:top w:val="nil"/>
              <w:left w:val="single" w:sz="4" w:space="0" w:color="auto"/>
              <w:bottom w:val="double" w:sz="6" w:space="0" w:color="auto"/>
              <w:right w:val="single" w:sz="4" w:space="0" w:color="auto"/>
            </w:tcBorders>
            <w:shd w:val="clear" w:color="auto" w:fill="auto"/>
            <w:noWrap/>
            <w:vAlign w:val="bottom"/>
            <w:hideMark/>
          </w:tcPr>
          <w:p w:rsidR="002A2E64" w:rsidRPr="00147278" w:rsidRDefault="002A2E64" w:rsidP="002A2E64">
            <w:pP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Общо</w:t>
            </w:r>
          </w:p>
        </w:tc>
        <w:tc>
          <w:tcPr>
            <w:tcW w:w="1005" w:type="dxa"/>
            <w:tcBorders>
              <w:top w:val="nil"/>
              <w:left w:val="nil"/>
              <w:bottom w:val="double" w:sz="6" w:space="0" w:color="auto"/>
              <w:right w:val="nil"/>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4 621,50</w:t>
            </w:r>
          </w:p>
        </w:tc>
        <w:tc>
          <w:tcPr>
            <w:tcW w:w="1014" w:type="dxa"/>
            <w:tcBorders>
              <w:top w:val="nil"/>
              <w:left w:val="single" w:sz="4" w:space="0" w:color="auto"/>
              <w:bottom w:val="double" w:sz="6"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100,0%</w:t>
            </w:r>
          </w:p>
        </w:tc>
        <w:tc>
          <w:tcPr>
            <w:tcW w:w="850" w:type="dxa"/>
            <w:tcBorders>
              <w:top w:val="nil"/>
              <w:left w:val="nil"/>
              <w:bottom w:val="double" w:sz="6"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1 246,63</w:t>
            </w:r>
          </w:p>
        </w:tc>
        <w:tc>
          <w:tcPr>
            <w:tcW w:w="851" w:type="dxa"/>
            <w:tcBorders>
              <w:top w:val="nil"/>
              <w:left w:val="nil"/>
              <w:bottom w:val="double" w:sz="6"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4 644,98</w:t>
            </w:r>
          </w:p>
        </w:tc>
        <w:tc>
          <w:tcPr>
            <w:tcW w:w="992" w:type="dxa"/>
            <w:tcBorders>
              <w:top w:val="nil"/>
              <w:left w:val="nil"/>
              <w:bottom w:val="double" w:sz="6"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100,0%</w:t>
            </w:r>
          </w:p>
        </w:tc>
        <w:tc>
          <w:tcPr>
            <w:tcW w:w="850" w:type="dxa"/>
            <w:tcBorders>
              <w:top w:val="nil"/>
              <w:left w:val="nil"/>
              <w:bottom w:val="double" w:sz="6" w:space="0" w:color="auto"/>
              <w:right w:val="nil"/>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1 202,03</w:t>
            </w:r>
          </w:p>
        </w:tc>
        <w:tc>
          <w:tcPr>
            <w:tcW w:w="890" w:type="dxa"/>
            <w:tcBorders>
              <w:top w:val="nil"/>
              <w:left w:val="single" w:sz="4" w:space="0" w:color="auto"/>
              <w:bottom w:val="double" w:sz="6"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-23,48</w:t>
            </w:r>
          </w:p>
        </w:tc>
        <w:tc>
          <w:tcPr>
            <w:tcW w:w="830" w:type="dxa"/>
            <w:tcBorders>
              <w:top w:val="nil"/>
              <w:left w:val="nil"/>
              <w:bottom w:val="double" w:sz="6" w:space="0" w:color="auto"/>
              <w:right w:val="single" w:sz="4" w:space="0" w:color="auto"/>
            </w:tcBorders>
            <w:shd w:val="clear" w:color="auto" w:fill="auto"/>
            <w:noWrap/>
            <w:vAlign w:val="bottom"/>
            <w:hideMark/>
          </w:tcPr>
          <w:p w:rsidR="002A2E64" w:rsidRPr="00147278" w:rsidRDefault="002A2E64" w:rsidP="002A2E64">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44,60</w:t>
            </w:r>
          </w:p>
        </w:tc>
      </w:tr>
    </w:tbl>
    <w:p w:rsidR="002A2E64" w:rsidRPr="00147278" w:rsidRDefault="002A2E64" w:rsidP="00F7536F">
      <w:pPr>
        <w:jc w:val="both"/>
      </w:pPr>
    </w:p>
    <w:p w:rsidR="007003C4" w:rsidRPr="00147278" w:rsidRDefault="007003C4" w:rsidP="00F7536F">
      <w:pPr>
        <w:jc w:val="both"/>
        <w:rPr>
          <w:highlight w:val="yellow"/>
        </w:rPr>
      </w:pPr>
    </w:p>
    <w:p w:rsidR="00F7536F" w:rsidRPr="00147278" w:rsidRDefault="00F7536F" w:rsidP="00F7536F">
      <w:pPr>
        <w:pStyle w:val="BodyText"/>
        <w:jc w:val="both"/>
        <w:rPr>
          <w:sz w:val="24"/>
        </w:rPr>
      </w:pPr>
      <w:r w:rsidRPr="00147278">
        <w:rPr>
          <w:sz w:val="24"/>
        </w:rPr>
        <w:t xml:space="preserve">По Единната номенклатура на товарите, през </w:t>
      </w:r>
      <w:r w:rsidR="00583BBD" w:rsidRPr="00147278">
        <w:rPr>
          <w:sz w:val="24"/>
        </w:rPr>
        <w:t xml:space="preserve">деветте </w:t>
      </w:r>
      <w:r w:rsidR="00E961E6" w:rsidRPr="00147278">
        <w:rPr>
          <w:sz w:val="24"/>
        </w:rPr>
        <w:t>месеца</w:t>
      </w:r>
      <w:r w:rsidR="00917242" w:rsidRPr="00147278">
        <w:rPr>
          <w:sz w:val="24"/>
        </w:rPr>
        <w:t xml:space="preserve"> </w:t>
      </w:r>
      <w:r w:rsidRPr="00147278">
        <w:rPr>
          <w:sz w:val="24"/>
        </w:rPr>
        <w:t>201</w:t>
      </w:r>
      <w:r w:rsidR="00917242" w:rsidRPr="00147278">
        <w:rPr>
          <w:sz w:val="24"/>
        </w:rPr>
        <w:t>8</w:t>
      </w:r>
      <w:r w:rsidRPr="00147278">
        <w:rPr>
          <w:sz w:val="24"/>
        </w:rPr>
        <w:t xml:space="preserve"> г., в сравнение със съответния </w:t>
      </w:r>
      <w:r w:rsidR="00E961E6" w:rsidRPr="00147278">
        <w:rPr>
          <w:sz w:val="24"/>
        </w:rPr>
        <w:t>период</w:t>
      </w:r>
      <w:r w:rsidRPr="00147278">
        <w:rPr>
          <w:sz w:val="24"/>
        </w:rPr>
        <w:t xml:space="preserve"> на предходната година</w:t>
      </w:r>
      <w:r w:rsidR="00917242" w:rsidRPr="00147278">
        <w:rPr>
          <w:sz w:val="24"/>
        </w:rPr>
        <w:t>,</w:t>
      </w:r>
      <w:r w:rsidRPr="00147278">
        <w:rPr>
          <w:sz w:val="24"/>
        </w:rPr>
        <w:t xml:space="preserve"> се отчита </w:t>
      </w:r>
      <w:r w:rsidRPr="00147278">
        <w:rPr>
          <w:b/>
          <w:sz w:val="24"/>
        </w:rPr>
        <w:t xml:space="preserve">увеличение </w:t>
      </w:r>
      <w:r w:rsidRPr="00147278">
        <w:rPr>
          <w:sz w:val="24"/>
        </w:rPr>
        <w:t>при:</w:t>
      </w:r>
    </w:p>
    <w:p w:rsidR="00482A76" w:rsidRPr="00147278" w:rsidRDefault="00482A76" w:rsidP="00F7536F">
      <w:pPr>
        <w:pStyle w:val="BodyText"/>
        <w:jc w:val="both"/>
        <w:rPr>
          <w:sz w:val="24"/>
        </w:rPr>
      </w:pPr>
    </w:p>
    <w:p w:rsidR="00E961E6" w:rsidRPr="00147278" w:rsidRDefault="00E961E6" w:rsidP="00442AD1">
      <w:pPr>
        <w:pStyle w:val="BodyText"/>
        <w:numPr>
          <w:ilvl w:val="0"/>
          <w:numId w:val="9"/>
        </w:numPr>
        <w:spacing w:line="276" w:lineRule="auto"/>
        <w:ind w:left="284" w:firstLine="0"/>
        <w:jc w:val="both"/>
        <w:rPr>
          <w:sz w:val="24"/>
        </w:rPr>
      </w:pPr>
      <w:r w:rsidRPr="00147278">
        <w:rPr>
          <w:sz w:val="24"/>
        </w:rPr>
        <w:t xml:space="preserve">нефт и нефтопродукти със </w:t>
      </w:r>
      <w:r w:rsidR="00877563" w:rsidRPr="00147278">
        <w:rPr>
          <w:sz w:val="24"/>
        </w:rPr>
        <w:t>1</w:t>
      </w:r>
      <w:r w:rsidR="00AC1E33" w:rsidRPr="00147278">
        <w:rPr>
          <w:sz w:val="24"/>
        </w:rPr>
        <w:t>8</w:t>
      </w:r>
      <w:r w:rsidR="008D535F" w:rsidRPr="00147278">
        <w:rPr>
          <w:sz w:val="24"/>
        </w:rPr>
        <w:t>7</w:t>
      </w:r>
      <w:r w:rsidR="00AC1E33" w:rsidRPr="00147278">
        <w:rPr>
          <w:sz w:val="24"/>
        </w:rPr>
        <w:t>,</w:t>
      </w:r>
      <w:r w:rsidR="008D535F" w:rsidRPr="00147278">
        <w:rPr>
          <w:sz w:val="24"/>
        </w:rPr>
        <w:t>18</w:t>
      </w:r>
      <w:r w:rsidRPr="00147278">
        <w:rPr>
          <w:sz w:val="24"/>
        </w:rPr>
        <w:t xml:space="preserve"> хил. тона;</w:t>
      </w:r>
    </w:p>
    <w:p w:rsidR="008139EA" w:rsidRPr="00147278" w:rsidRDefault="008139EA" w:rsidP="00442AD1">
      <w:pPr>
        <w:pStyle w:val="BodyText"/>
        <w:numPr>
          <w:ilvl w:val="0"/>
          <w:numId w:val="9"/>
        </w:numPr>
        <w:spacing w:line="276" w:lineRule="auto"/>
        <w:ind w:left="284" w:firstLine="0"/>
        <w:jc w:val="both"/>
        <w:rPr>
          <w:sz w:val="24"/>
        </w:rPr>
      </w:pPr>
      <w:r w:rsidRPr="00147278">
        <w:rPr>
          <w:sz w:val="24"/>
        </w:rPr>
        <w:t xml:space="preserve">изделия на черна и цветна металургия с </w:t>
      </w:r>
      <w:r w:rsidR="008D535F" w:rsidRPr="00147278">
        <w:rPr>
          <w:sz w:val="24"/>
        </w:rPr>
        <w:t>69,69</w:t>
      </w:r>
      <w:r w:rsidRPr="00147278">
        <w:rPr>
          <w:sz w:val="24"/>
        </w:rPr>
        <w:t xml:space="preserve"> хил. тона;</w:t>
      </w:r>
    </w:p>
    <w:p w:rsidR="00AC1E33" w:rsidRPr="00147278" w:rsidRDefault="00AC1E33" w:rsidP="00442AD1">
      <w:pPr>
        <w:pStyle w:val="BodyText"/>
        <w:numPr>
          <w:ilvl w:val="0"/>
          <w:numId w:val="9"/>
        </w:numPr>
        <w:spacing w:line="276" w:lineRule="auto"/>
        <w:ind w:left="284" w:firstLine="0"/>
        <w:jc w:val="both"/>
        <w:rPr>
          <w:sz w:val="24"/>
        </w:rPr>
      </w:pPr>
      <w:r w:rsidRPr="00147278">
        <w:rPr>
          <w:sz w:val="24"/>
        </w:rPr>
        <w:t xml:space="preserve">химически вещества и продукти с </w:t>
      </w:r>
      <w:r w:rsidR="008D535F" w:rsidRPr="00147278">
        <w:rPr>
          <w:sz w:val="24"/>
        </w:rPr>
        <w:t>30,13</w:t>
      </w:r>
      <w:r w:rsidRPr="00147278">
        <w:rPr>
          <w:sz w:val="24"/>
        </w:rPr>
        <w:t xml:space="preserve"> хил. тона;</w:t>
      </w:r>
    </w:p>
    <w:p w:rsidR="00706921" w:rsidRPr="00147278" w:rsidRDefault="00706921" w:rsidP="00442AD1">
      <w:pPr>
        <w:pStyle w:val="BodyText"/>
        <w:numPr>
          <w:ilvl w:val="0"/>
          <w:numId w:val="9"/>
        </w:numPr>
        <w:spacing w:line="276" w:lineRule="auto"/>
        <w:ind w:left="284" w:firstLine="0"/>
        <w:jc w:val="both"/>
        <w:rPr>
          <w:sz w:val="24"/>
        </w:rPr>
      </w:pPr>
      <w:r w:rsidRPr="00147278">
        <w:rPr>
          <w:sz w:val="24"/>
        </w:rPr>
        <w:t xml:space="preserve">обработени и необработени нерудни суровини с </w:t>
      </w:r>
      <w:r w:rsidR="00AC1E33" w:rsidRPr="00147278">
        <w:rPr>
          <w:sz w:val="24"/>
        </w:rPr>
        <w:t>1</w:t>
      </w:r>
      <w:r w:rsidR="008D535F" w:rsidRPr="00147278">
        <w:rPr>
          <w:sz w:val="24"/>
        </w:rPr>
        <w:t>5</w:t>
      </w:r>
      <w:r w:rsidR="00AC1E33" w:rsidRPr="00147278">
        <w:rPr>
          <w:sz w:val="24"/>
        </w:rPr>
        <w:t>,</w:t>
      </w:r>
      <w:r w:rsidR="008D535F" w:rsidRPr="00147278">
        <w:rPr>
          <w:sz w:val="24"/>
        </w:rPr>
        <w:t>70</w:t>
      </w:r>
      <w:r w:rsidRPr="00147278">
        <w:rPr>
          <w:sz w:val="24"/>
        </w:rPr>
        <w:t xml:space="preserve"> хил. тона</w:t>
      </w:r>
      <w:r w:rsidR="00AC1E33" w:rsidRPr="00147278">
        <w:rPr>
          <w:sz w:val="24"/>
        </w:rPr>
        <w:t>.</w:t>
      </w:r>
    </w:p>
    <w:p w:rsidR="00442AD1" w:rsidRPr="00147278" w:rsidRDefault="00442AD1" w:rsidP="00442AD1">
      <w:pPr>
        <w:pStyle w:val="BodyText"/>
        <w:spacing w:line="276" w:lineRule="auto"/>
        <w:ind w:left="284"/>
        <w:jc w:val="both"/>
        <w:rPr>
          <w:b/>
          <w:sz w:val="24"/>
          <w:highlight w:val="yellow"/>
        </w:rPr>
      </w:pPr>
    </w:p>
    <w:p w:rsidR="00F7536F" w:rsidRPr="00147278" w:rsidRDefault="00F7536F" w:rsidP="00442AD1">
      <w:pPr>
        <w:pStyle w:val="BodyText"/>
        <w:spacing w:line="276" w:lineRule="auto"/>
        <w:ind w:left="284"/>
        <w:jc w:val="both"/>
        <w:rPr>
          <w:sz w:val="24"/>
        </w:rPr>
      </w:pPr>
      <w:r w:rsidRPr="00147278">
        <w:rPr>
          <w:b/>
          <w:sz w:val="24"/>
        </w:rPr>
        <w:t xml:space="preserve">Намаление </w:t>
      </w:r>
      <w:r w:rsidRPr="00147278">
        <w:rPr>
          <w:sz w:val="24"/>
        </w:rPr>
        <w:t>на превозения обем товари се констатира при:</w:t>
      </w:r>
    </w:p>
    <w:p w:rsidR="001F7274" w:rsidRPr="00147278" w:rsidRDefault="00E72743" w:rsidP="001F7274">
      <w:pPr>
        <w:pStyle w:val="BodyText"/>
        <w:numPr>
          <w:ilvl w:val="0"/>
          <w:numId w:val="9"/>
        </w:numPr>
        <w:spacing w:line="276" w:lineRule="auto"/>
        <w:ind w:left="284" w:firstLine="0"/>
        <w:jc w:val="both"/>
        <w:rPr>
          <w:sz w:val="24"/>
        </w:rPr>
      </w:pPr>
      <w:r w:rsidRPr="00147278">
        <w:rPr>
          <w:sz w:val="24"/>
        </w:rPr>
        <w:t>твърди минерални горива със 103,90</w:t>
      </w:r>
      <w:r w:rsidR="001F7274" w:rsidRPr="00147278">
        <w:rPr>
          <w:sz w:val="24"/>
        </w:rPr>
        <w:t xml:space="preserve"> хил. тона;</w:t>
      </w:r>
    </w:p>
    <w:p w:rsidR="00242C16" w:rsidRPr="00147278" w:rsidRDefault="00242C16" w:rsidP="00442AD1">
      <w:pPr>
        <w:pStyle w:val="BodyText"/>
        <w:numPr>
          <w:ilvl w:val="0"/>
          <w:numId w:val="9"/>
        </w:numPr>
        <w:spacing w:line="276" w:lineRule="auto"/>
        <w:ind w:left="284" w:firstLine="0"/>
        <w:jc w:val="both"/>
        <w:rPr>
          <w:sz w:val="24"/>
        </w:rPr>
      </w:pPr>
      <w:r w:rsidRPr="00147278">
        <w:rPr>
          <w:sz w:val="24"/>
        </w:rPr>
        <w:t xml:space="preserve">руди и метални отпадъци с </w:t>
      </w:r>
      <w:r w:rsidR="00E72743" w:rsidRPr="00147278">
        <w:rPr>
          <w:sz w:val="24"/>
        </w:rPr>
        <w:t>94,80</w:t>
      </w:r>
      <w:r w:rsidRPr="00147278">
        <w:rPr>
          <w:sz w:val="24"/>
        </w:rPr>
        <w:t xml:space="preserve"> хил. тона;</w:t>
      </w:r>
    </w:p>
    <w:p w:rsidR="002A03D7" w:rsidRPr="00147278" w:rsidRDefault="002A03D7" w:rsidP="00442AD1">
      <w:pPr>
        <w:pStyle w:val="BodyText"/>
        <w:numPr>
          <w:ilvl w:val="0"/>
          <w:numId w:val="9"/>
        </w:numPr>
        <w:spacing w:line="276" w:lineRule="auto"/>
        <w:ind w:left="284" w:firstLine="0"/>
        <w:jc w:val="both"/>
        <w:rPr>
          <w:sz w:val="24"/>
        </w:rPr>
      </w:pPr>
      <w:r w:rsidRPr="00147278">
        <w:rPr>
          <w:sz w:val="24"/>
        </w:rPr>
        <w:t xml:space="preserve">хранителни продукти и фуражи с </w:t>
      </w:r>
      <w:r w:rsidR="006000AD" w:rsidRPr="00147278">
        <w:rPr>
          <w:sz w:val="24"/>
        </w:rPr>
        <w:t>52,93</w:t>
      </w:r>
      <w:r w:rsidRPr="00147278">
        <w:rPr>
          <w:sz w:val="24"/>
        </w:rPr>
        <w:t xml:space="preserve"> хил. тона;</w:t>
      </w:r>
    </w:p>
    <w:p w:rsidR="005B40A8" w:rsidRPr="00147278" w:rsidRDefault="005B40A8" w:rsidP="00442AD1">
      <w:pPr>
        <w:pStyle w:val="BodyText"/>
        <w:numPr>
          <w:ilvl w:val="0"/>
          <w:numId w:val="9"/>
        </w:numPr>
        <w:spacing w:line="276" w:lineRule="auto"/>
        <w:ind w:left="284" w:firstLine="0"/>
        <w:jc w:val="both"/>
        <w:rPr>
          <w:sz w:val="24"/>
        </w:rPr>
      </w:pPr>
      <w:r w:rsidRPr="00147278">
        <w:rPr>
          <w:sz w:val="24"/>
        </w:rPr>
        <w:t xml:space="preserve">селскостопански продукти и живи животни с </w:t>
      </w:r>
      <w:r w:rsidR="006000AD" w:rsidRPr="00147278">
        <w:rPr>
          <w:sz w:val="24"/>
        </w:rPr>
        <w:t>4</w:t>
      </w:r>
      <w:r w:rsidR="00220D40" w:rsidRPr="00147278">
        <w:rPr>
          <w:sz w:val="24"/>
        </w:rPr>
        <w:t>2,5</w:t>
      </w:r>
      <w:r w:rsidR="006000AD" w:rsidRPr="00147278">
        <w:rPr>
          <w:sz w:val="24"/>
        </w:rPr>
        <w:t>4</w:t>
      </w:r>
      <w:r w:rsidRPr="00147278">
        <w:rPr>
          <w:sz w:val="24"/>
        </w:rPr>
        <w:t xml:space="preserve"> хил тона;</w:t>
      </w:r>
    </w:p>
    <w:p w:rsidR="00345CAA" w:rsidRPr="00147278" w:rsidRDefault="00345CAA" w:rsidP="00442AD1">
      <w:pPr>
        <w:pStyle w:val="BodyText"/>
        <w:numPr>
          <w:ilvl w:val="0"/>
          <w:numId w:val="9"/>
        </w:numPr>
        <w:spacing w:line="276" w:lineRule="auto"/>
        <w:ind w:left="284" w:firstLine="0"/>
        <w:jc w:val="both"/>
        <w:rPr>
          <w:sz w:val="24"/>
        </w:rPr>
      </w:pPr>
      <w:r w:rsidRPr="00147278">
        <w:rPr>
          <w:sz w:val="24"/>
        </w:rPr>
        <w:t>машини, тра</w:t>
      </w:r>
      <w:r w:rsidR="002A03D7" w:rsidRPr="00147278">
        <w:rPr>
          <w:sz w:val="24"/>
        </w:rPr>
        <w:t xml:space="preserve">нсп. средства, фабр. изделия с </w:t>
      </w:r>
      <w:r w:rsidR="006000AD" w:rsidRPr="00147278">
        <w:rPr>
          <w:sz w:val="24"/>
        </w:rPr>
        <w:t>28,87</w:t>
      </w:r>
      <w:r w:rsidRPr="00147278">
        <w:rPr>
          <w:sz w:val="24"/>
        </w:rPr>
        <w:t xml:space="preserve"> хил.тона;</w:t>
      </w:r>
    </w:p>
    <w:p w:rsidR="005B40A8" w:rsidRPr="00147278" w:rsidRDefault="005B40A8" w:rsidP="00442AD1">
      <w:pPr>
        <w:pStyle w:val="BodyText"/>
        <w:numPr>
          <w:ilvl w:val="0"/>
          <w:numId w:val="9"/>
        </w:numPr>
        <w:spacing w:line="276" w:lineRule="auto"/>
        <w:ind w:left="284" w:firstLine="0"/>
        <w:jc w:val="both"/>
        <w:rPr>
          <w:sz w:val="24"/>
        </w:rPr>
      </w:pPr>
      <w:r w:rsidRPr="00147278">
        <w:rPr>
          <w:sz w:val="24"/>
        </w:rPr>
        <w:t xml:space="preserve">торове с </w:t>
      </w:r>
      <w:r w:rsidR="00220D40" w:rsidRPr="00147278">
        <w:rPr>
          <w:sz w:val="24"/>
        </w:rPr>
        <w:t>3,1</w:t>
      </w:r>
      <w:r w:rsidR="006000AD" w:rsidRPr="00147278">
        <w:rPr>
          <w:sz w:val="24"/>
        </w:rPr>
        <w:t>4</w:t>
      </w:r>
      <w:r w:rsidRPr="00147278">
        <w:rPr>
          <w:sz w:val="24"/>
        </w:rPr>
        <w:t xml:space="preserve"> хил. тона.</w:t>
      </w:r>
    </w:p>
    <w:p w:rsidR="006B2CE3" w:rsidRPr="00147278" w:rsidRDefault="006B2CE3" w:rsidP="006B2CE3">
      <w:pPr>
        <w:pStyle w:val="BodyText"/>
        <w:spacing w:line="276" w:lineRule="auto"/>
        <w:ind w:left="284"/>
        <w:jc w:val="both"/>
        <w:rPr>
          <w:sz w:val="24"/>
          <w:highlight w:val="yellow"/>
        </w:rPr>
      </w:pPr>
    </w:p>
    <w:p w:rsidR="00483592" w:rsidRPr="00147278" w:rsidRDefault="00483592" w:rsidP="00F7536F">
      <w:pPr>
        <w:pStyle w:val="BodyText"/>
        <w:jc w:val="both"/>
        <w:rPr>
          <w:sz w:val="24"/>
          <w:highlight w:val="yellow"/>
        </w:rPr>
      </w:pPr>
    </w:p>
    <w:p w:rsidR="00483592" w:rsidRPr="00147278" w:rsidRDefault="00483592" w:rsidP="00F7536F">
      <w:pPr>
        <w:pStyle w:val="BodyText"/>
        <w:jc w:val="both"/>
        <w:rPr>
          <w:sz w:val="24"/>
          <w:highlight w:val="yellow"/>
        </w:rPr>
      </w:pPr>
    </w:p>
    <w:p w:rsidR="00483592" w:rsidRPr="00147278" w:rsidRDefault="00483592" w:rsidP="00F7536F">
      <w:pPr>
        <w:pStyle w:val="BodyText"/>
        <w:jc w:val="both"/>
        <w:rPr>
          <w:sz w:val="24"/>
          <w:highlight w:val="yellow"/>
        </w:rPr>
      </w:pPr>
    </w:p>
    <w:p w:rsidR="00483592" w:rsidRPr="00147278" w:rsidRDefault="00483592" w:rsidP="00F7536F">
      <w:pPr>
        <w:pStyle w:val="BodyText"/>
        <w:jc w:val="both"/>
        <w:rPr>
          <w:sz w:val="24"/>
          <w:highlight w:val="yellow"/>
        </w:rPr>
      </w:pPr>
    </w:p>
    <w:p w:rsidR="00483592" w:rsidRPr="00147278" w:rsidRDefault="00483592" w:rsidP="00F7536F">
      <w:pPr>
        <w:pStyle w:val="BodyText"/>
        <w:jc w:val="both"/>
        <w:rPr>
          <w:sz w:val="24"/>
          <w:highlight w:val="yellow"/>
        </w:rPr>
      </w:pPr>
    </w:p>
    <w:p w:rsidR="007B051E" w:rsidRPr="00147278" w:rsidRDefault="00F7536F" w:rsidP="00F7536F">
      <w:pPr>
        <w:pStyle w:val="BodyText"/>
        <w:jc w:val="both"/>
        <w:rPr>
          <w:sz w:val="24"/>
        </w:rPr>
      </w:pPr>
      <w:r w:rsidRPr="00147278">
        <w:rPr>
          <w:sz w:val="24"/>
        </w:rPr>
        <w:t>На графиката са показани превозите по вид</w:t>
      </w:r>
      <w:r w:rsidR="004A20C6" w:rsidRPr="00147278">
        <w:rPr>
          <w:sz w:val="24"/>
        </w:rPr>
        <w:t>ове</w:t>
      </w:r>
      <w:r w:rsidRPr="00147278">
        <w:rPr>
          <w:sz w:val="24"/>
        </w:rPr>
        <w:t xml:space="preserve"> товар</w:t>
      </w:r>
      <w:r w:rsidR="004A20C6" w:rsidRPr="00147278">
        <w:rPr>
          <w:sz w:val="24"/>
        </w:rPr>
        <w:t>и</w:t>
      </w:r>
      <w:r w:rsidRPr="00147278">
        <w:rPr>
          <w:sz w:val="24"/>
        </w:rPr>
        <w:t xml:space="preserve"> за двата сравними отчетни периода на 2017 и 201</w:t>
      </w:r>
      <w:r w:rsidR="00D54409" w:rsidRPr="00147278">
        <w:rPr>
          <w:sz w:val="24"/>
        </w:rPr>
        <w:t>8</w:t>
      </w:r>
      <w:r w:rsidRPr="00147278">
        <w:rPr>
          <w:sz w:val="24"/>
        </w:rPr>
        <w:t xml:space="preserve"> година.</w:t>
      </w:r>
    </w:p>
    <w:p w:rsidR="007B051E" w:rsidRPr="00147278" w:rsidRDefault="007B051E" w:rsidP="00F7536F">
      <w:pPr>
        <w:pStyle w:val="BodyText"/>
        <w:jc w:val="both"/>
        <w:rPr>
          <w:sz w:val="24"/>
          <w:highlight w:val="yellow"/>
        </w:rPr>
      </w:pPr>
    </w:p>
    <w:p w:rsidR="002A2E64" w:rsidRPr="00147278" w:rsidRDefault="002A2E64" w:rsidP="00F7536F">
      <w:pPr>
        <w:pStyle w:val="BodyText"/>
        <w:jc w:val="both"/>
        <w:rPr>
          <w:sz w:val="24"/>
          <w:highlight w:val="yellow"/>
        </w:rPr>
      </w:pPr>
      <w:r w:rsidRPr="00147278">
        <w:rPr>
          <w:noProof/>
          <w:sz w:val="24"/>
          <w:bdr w:val="single" w:sz="4" w:space="0" w:color="auto"/>
          <w:lang w:eastAsia="bg-BG"/>
        </w:rPr>
        <w:drawing>
          <wp:inline distT="0" distB="0" distL="0" distR="0">
            <wp:extent cx="6341305" cy="2813539"/>
            <wp:effectExtent l="19050" t="0" r="21395" b="5861"/>
            <wp:docPr id="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7B051E" w:rsidRPr="00147278" w:rsidRDefault="007B051E" w:rsidP="00F7536F">
      <w:pPr>
        <w:pStyle w:val="BodyText"/>
        <w:jc w:val="both"/>
        <w:rPr>
          <w:sz w:val="24"/>
          <w:highlight w:val="yellow"/>
        </w:rPr>
      </w:pPr>
    </w:p>
    <w:p w:rsidR="00F7536F" w:rsidRPr="00147278" w:rsidRDefault="00F7536F" w:rsidP="00F7536F">
      <w:pPr>
        <w:pStyle w:val="BodyText"/>
        <w:spacing w:after="120"/>
        <w:jc w:val="both"/>
        <w:rPr>
          <w:sz w:val="24"/>
        </w:rPr>
      </w:pPr>
      <w:r w:rsidRPr="00147278">
        <w:rPr>
          <w:sz w:val="24"/>
        </w:rPr>
        <w:t xml:space="preserve">Превозените товари </w:t>
      </w:r>
      <w:r w:rsidRPr="00147278">
        <w:rPr>
          <w:b/>
          <w:sz w:val="24"/>
        </w:rPr>
        <w:t>по вид съобщение</w:t>
      </w:r>
      <w:r w:rsidRPr="00147278">
        <w:rPr>
          <w:sz w:val="24"/>
        </w:rPr>
        <w:t xml:space="preserve"> за </w:t>
      </w:r>
      <w:r w:rsidR="0089745F" w:rsidRPr="00147278">
        <w:rPr>
          <w:sz w:val="24"/>
        </w:rPr>
        <w:t xml:space="preserve">деветте </w:t>
      </w:r>
      <w:r w:rsidR="00B24B36" w:rsidRPr="00147278">
        <w:rPr>
          <w:sz w:val="24"/>
        </w:rPr>
        <w:t>месеца</w:t>
      </w:r>
      <w:r w:rsidRPr="00147278">
        <w:rPr>
          <w:sz w:val="24"/>
        </w:rPr>
        <w:t xml:space="preserve"> 201</w:t>
      </w:r>
      <w:r w:rsidR="00B6631C" w:rsidRPr="00147278">
        <w:rPr>
          <w:sz w:val="24"/>
        </w:rPr>
        <w:t>8</w:t>
      </w:r>
      <w:r w:rsidRPr="00147278">
        <w:rPr>
          <w:sz w:val="24"/>
        </w:rPr>
        <w:t xml:space="preserve"> г., сравнен</w:t>
      </w:r>
      <w:r w:rsidR="00B6631C" w:rsidRPr="00147278">
        <w:rPr>
          <w:sz w:val="24"/>
        </w:rPr>
        <w:t xml:space="preserve">и с бизнес плана и отчета за </w:t>
      </w:r>
      <w:r w:rsidR="00B24B36" w:rsidRPr="00147278">
        <w:rPr>
          <w:sz w:val="24"/>
        </w:rPr>
        <w:t>съответния период</w:t>
      </w:r>
      <w:r w:rsidRPr="00147278">
        <w:rPr>
          <w:sz w:val="24"/>
        </w:rPr>
        <w:t xml:space="preserve"> </w:t>
      </w:r>
      <w:r w:rsidR="00B6631C" w:rsidRPr="00147278">
        <w:rPr>
          <w:sz w:val="24"/>
        </w:rPr>
        <w:t>2017 г.,</w:t>
      </w:r>
      <w:r w:rsidRPr="00147278">
        <w:rPr>
          <w:sz w:val="24"/>
        </w:rPr>
        <w:t xml:space="preserve"> са отразени в следната таблица:</w:t>
      </w:r>
    </w:p>
    <w:tbl>
      <w:tblPr>
        <w:tblW w:w="10060" w:type="dxa"/>
        <w:tblInd w:w="70" w:type="dxa"/>
        <w:tblCellMar>
          <w:left w:w="70" w:type="dxa"/>
          <w:right w:w="70" w:type="dxa"/>
        </w:tblCellMar>
        <w:tblLook w:val="04A0" w:firstRow="1" w:lastRow="0" w:firstColumn="1" w:lastColumn="0" w:noHBand="0" w:noVBand="1"/>
      </w:tblPr>
      <w:tblGrid>
        <w:gridCol w:w="2364"/>
        <w:gridCol w:w="837"/>
        <w:gridCol w:w="1045"/>
        <w:gridCol w:w="969"/>
        <w:gridCol w:w="969"/>
        <w:gridCol w:w="969"/>
        <w:gridCol w:w="969"/>
        <w:gridCol w:w="969"/>
        <w:gridCol w:w="969"/>
      </w:tblGrid>
      <w:tr w:rsidR="00111AE6" w:rsidRPr="00147278" w:rsidTr="00906944">
        <w:trPr>
          <w:trHeight w:val="807"/>
        </w:trPr>
        <w:tc>
          <w:tcPr>
            <w:tcW w:w="2364" w:type="dxa"/>
            <w:tcBorders>
              <w:top w:val="single" w:sz="4" w:space="0" w:color="auto"/>
              <w:left w:val="single" w:sz="4" w:space="0" w:color="auto"/>
              <w:bottom w:val="double" w:sz="6" w:space="0" w:color="auto"/>
              <w:right w:val="single" w:sz="4" w:space="0" w:color="auto"/>
            </w:tcBorders>
            <w:shd w:val="clear" w:color="auto" w:fill="auto"/>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показатели</w:t>
            </w:r>
          </w:p>
        </w:tc>
        <w:tc>
          <w:tcPr>
            <w:tcW w:w="837" w:type="dxa"/>
            <w:tcBorders>
              <w:top w:val="single" w:sz="4" w:space="0" w:color="auto"/>
              <w:left w:val="nil"/>
              <w:bottom w:val="double" w:sz="6" w:space="0" w:color="auto"/>
              <w:right w:val="single" w:sz="4" w:space="0" w:color="auto"/>
            </w:tcBorders>
            <w:shd w:val="clear" w:color="auto" w:fill="auto"/>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мярка</w:t>
            </w:r>
          </w:p>
        </w:tc>
        <w:tc>
          <w:tcPr>
            <w:tcW w:w="1045" w:type="dxa"/>
            <w:tcBorders>
              <w:top w:val="single" w:sz="4" w:space="0" w:color="auto"/>
              <w:left w:val="nil"/>
              <w:bottom w:val="double" w:sz="6" w:space="0" w:color="auto"/>
              <w:right w:val="single" w:sz="4" w:space="0" w:color="auto"/>
            </w:tcBorders>
            <w:shd w:val="clear" w:color="auto" w:fill="auto"/>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отчет 9 мес. 2018 г. </w:t>
            </w:r>
          </w:p>
        </w:tc>
        <w:tc>
          <w:tcPr>
            <w:tcW w:w="969" w:type="dxa"/>
            <w:tcBorders>
              <w:top w:val="single" w:sz="4" w:space="0" w:color="auto"/>
              <w:left w:val="nil"/>
              <w:bottom w:val="double" w:sz="6" w:space="0" w:color="auto"/>
              <w:right w:val="single" w:sz="4" w:space="0" w:color="auto"/>
            </w:tcBorders>
            <w:shd w:val="clear" w:color="auto" w:fill="auto"/>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план 9 мес. 2018 г. </w:t>
            </w:r>
          </w:p>
        </w:tc>
        <w:tc>
          <w:tcPr>
            <w:tcW w:w="969" w:type="dxa"/>
            <w:tcBorders>
              <w:top w:val="single" w:sz="4" w:space="0" w:color="auto"/>
              <w:left w:val="nil"/>
              <w:bottom w:val="double" w:sz="6" w:space="0" w:color="auto"/>
              <w:right w:val="single" w:sz="4" w:space="0" w:color="auto"/>
            </w:tcBorders>
            <w:shd w:val="clear" w:color="auto" w:fill="auto"/>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отчет 9 мес. 2017 г. </w:t>
            </w:r>
          </w:p>
        </w:tc>
        <w:tc>
          <w:tcPr>
            <w:tcW w:w="969" w:type="dxa"/>
            <w:tcBorders>
              <w:top w:val="single" w:sz="4" w:space="0" w:color="auto"/>
              <w:left w:val="nil"/>
              <w:bottom w:val="double" w:sz="6" w:space="0" w:color="auto"/>
              <w:right w:val="single" w:sz="4" w:space="0" w:color="auto"/>
            </w:tcBorders>
            <w:shd w:val="clear" w:color="auto" w:fill="auto"/>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разлика отчет  (2018-2017г.)</w:t>
            </w:r>
          </w:p>
        </w:tc>
        <w:tc>
          <w:tcPr>
            <w:tcW w:w="969" w:type="dxa"/>
            <w:tcBorders>
              <w:top w:val="single" w:sz="4" w:space="0" w:color="auto"/>
              <w:left w:val="nil"/>
              <w:bottom w:val="double" w:sz="6" w:space="0" w:color="auto"/>
              <w:right w:val="single" w:sz="4" w:space="0" w:color="auto"/>
            </w:tcBorders>
            <w:shd w:val="clear" w:color="auto" w:fill="auto"/>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разлика отчет - план 2018 г.</w:t>
            </w:r>
          </w:p>
        </w:tc>
        <w:tc>
          <w:tcPr>
            <w:tcW w:w="969" w:type="dxa"/>
            <w:tcBorders>
              <w:top w:val="single" w:sz="4" w:space="0" w:color="auto"/>
              <w:left w:val="nil"/>
              <w:bottom w:val="double" w:sz="6" w:space="0" w:color="auto"/>
              <w:right w:val="single" w:sz="4" w:space="0" w:color="auto"/>
            </w:tcBorders>
            <w:shd w:val="clear" w:color="auto" w:fill="auto"/>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отчет 2018/2017 г.</w:t>
            </w:r>
          </w:p>
        </w:tc>
        <w:tc>
          <w:tcPr>
            <w:tcW w:w="969" w:type="dxa"/>
            <w:tcBorders>
              <w:top w:val="single" w:sz="4" w:space="0" w:color="auto"/>
              <w:left w:val="nil"/>
              <w:bottom w:val="double" w:sz="6" w:space="0" w:color="auto"/>
              <w:right w:val="single" w:sz="4" w:space="0" w:color="auto"/>
            </w:tcBorders>
            <w:shd w:val="clear" w:color="auto" w:fill="auto"/>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2018 г. отчет/ план</w:t>
            </w:r>
          </w:p>
        </w:tc>
      </w:tr>
      <w:tr w:rsidR="00111AE6" w:rsidRPr="00147278" w:rsidTr="00906944">
        <w:trPr>
          <w:trHeight w:val="211"/>
        </w:trPr>
        <w:tc>
          <w:tcPr>
            <w:tcW w:w="2364" w:type="dxa"/>
            <w:tcBorders>
              <w:top w:val="nil"/>
              <w:left w:val="single" w:sz="4" w:space="0" w:color="auto"/>
              <w:bottom w:val="nil"/>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превозени тонове, в т.ч.</w:t>
            </w:r>
          </w:p>
        </w:tc>
        <w:tc>
          <w:tcPr>
            <w:tcW w:w="837" w:type="dxa"/>
            <w:tcBorders>
              <w:top w:val="nil"/>
              <w:left w:val="nil"/>
              <w:bottom w:val="nil"/>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хил.т</w:t>
            </w:r>
          </w:p>
        </w:tc>
        <w:tc>
          <w:tcPr>
            <w:tcW w:w="1045"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4 621,50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5 070,00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4 644,96</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-23,47</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-448,50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-0,51%</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-8,85%</w:t>
            </w:r>
          </w:p>
        </w:tc>
      </w:tr>
      <w:tr w:rsidR="00111AE6" w:rsidRPr="00147278" w:rsidTr="00906944">
        <w:trPr>
          <w:trHeight w:val="198"/>
        </w:trPr>
        <w:tc>
          <w:tcPr>
            <w:tcW w:w="2364" w:type="dxa"/>
            <w:tcBorders>
              <w:top w:val="nil"/>
              <w:left w:val="single" w:sz="4" w:space="0" w:color="auto"/>
              <w:bottom w:val="nil"/>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вътрешно съобщение</w:t>
            </w:r>
          </w:p>
        </w:tc>
        <w:tc>
          <w:tcPr>
            <w:tcW w:w="837" w:type="dxa"/>
            <w:tcBorders>
              <w:top w:val="nil"/>
              <w:left w:val="nil"/>
              <w:bottom w:val="nil"/>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045"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2 897,60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3 150,26</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2 843,08</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54,52</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-252,66</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1,92%</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-8,02%</w:t>
            </w:r>
          </w:p>
        </w:tc>
      </w:tr>
      <w:tr w:rsidR="00111AE6" w:rsidRPr="00147278" w:rsidTr="00906944">
        <w:trPr>
          <w:trHeight w:val="198"/>
        </w:trPr>
        <w:tc>
          <w:tcPr>
            <w:tcW w:w="2364" w:type="dxa"/>
            <w:tcBorders>
              <w:top w:val="nil"/>
              <w:left w:val="single" w:sz="4" w:space="0" w:color="auto"/>
              <w:bottom w:val="nil"/>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международно съобщение</w:t>
            </w:r>
          </w:p>
        </w:tc>
        <w:tc>
          <w:tcPr>
            <w:tcW w:w="837" w:type="dxa"/>
            <w:tcBorders>
              <w:top w:val="nil"/>
              <w:left w:val="nil"/>
              <w:bottom w:val="nil"/>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045"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1 723,90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1 919,74</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1 801,88</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-77,98</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-195,84</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-4,33%</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-10,20%</w:t>
            </w:r>
          </w:p>
        </w:tc>
      </w:tr>
      <w:tr w:rsidR="00111AE6" w:rsidRPr="00147278" w:rsidTr="00906944">
        <w:trPr>
          <w:trHeight w:val="198"/>
        </w:trPr>
        <w:tc>
          <w:tcPr>
            <w:tcW w:w="2364" w:type="dxa"/>
            <w:tcBorders>
              <w:top w:val="nil"/>
              <w:left w:val="single" w:sz="4" w:space="0" w:color="auto"/>
              <w:bottom w:val="nil"/>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извършена работа, в т.ч.</w:t>
            </w:r>
          </w:p>
        </w:tc>
        <w:tc>
          <w:tcPr>
            <w:tcW w:w="837" w:type="dxa"/>
            <w:tcBorders>
              <w:top w:val="nil"/>
              <w:left w:val="nil"/>
              <w:bottom w:val="nil"/>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млн.ткм</w:t>
            </w:r>
          </w:p>
        </w:tc>
        <w:tc>
          <w:tcPr>
            <w:tcW w:w="1045"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1 246,63</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1 288,00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1 202,04</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44,59</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-41,37</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3,71%</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-3,21%</w:t>
            </w:r>
          </w:p>
        </w:tc>
      </w:tr>
      <w:tr w:rsidR="00111AE6" w:rsidRPr="00147278" w:rsidTr="00906944">
        <w:trPr>
          <w:trHeight w:val="198"/>
        </w:trPr>
        <w:tc>
          <w:tcPr>
            <w:tcW w:w="2364" w:type="dxa"/>
            <w:tcBorders>
              <w:top w:val="nil"/>
              <w:left w:val="single" w:sz="4" w:space="0" w:color="auto"/>
              <w:bottom w:val="nil"/>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вътрешно съобщение</w:t>
            </w:r>
          </w:p>
        </w:tc>
        <w:tc>
          <w:tcPr>
            <w:tcW w:w="837" w:type="dxa"/>
            <w:tcBorders>
              <w:top w:val="nil"/>
              <w:left w:val="nil"/>
              <w:bottom w:val="nil"/>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045"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834,30</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844,03</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777,66</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56,64</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-9,73</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7,28%</w:t>
            </w:r>
          </w:p>
        </w:tc>
        <w:tc>
          <w:tcPr>
            <w:tcW w:w="969" w:type="dxa"/>
            <w:tcBorders>
              <w:top w:val="nil"/>
              <w:left w:val="nil"/>
              <w:bottom w:val="nil"/>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-1,15%</w:t>
            </w:r>
          </w:p>
        </w:tc>
      </w:tr>
      <w:tr w:rsidR="00111AE6" w:rsidRPr="00147278" w:rsidTr="00906944">
        <w:trPr>
          <w:trHeight w:val="198"/>
        </w:trPr>
        <w:tc>
          <w:tcPr>
            <w:tcW w:w="2364" w:type="dxa"/>
            <w:tcBorders>
              <w:top w:val="nil"/>
              <w:left w:val="single" w:sz="4" w:space="0" w:color="auto"/>
              <w:bottom w:val="single" w:sz="4" w:space="0" w:color="auto"/>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международно съобщение</w:t>
            </w:r>
          </w:p>
        </w:tc>
        <w:tc>
          <w:tcPr>
            <w:tcW w:w="837" w:type="dxa"/>
            <w:tcBorders>
              <w:top w:val="nil"/>
              <w:left w:val="nil"/>
              <w:bottom w:val="single" w:sz="4" w:space="0" w:color="auto"/>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045"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412,33</w:t>
            </w:r>
          </w:p>
        </w:tc>
        <w:tc>
          <w:tcPr>
            <w:tcW w:w="969"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443,97</w:t>
            </w:r>
          </w:p>
        </w:tc>
        <w:tc>
          <w:tcPr>
            <w:tcW w:w="969"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424,38</w:t>
            </w:r>
          </w:p>
        </w:tc>
        <w:tc>
          <w:tcPr>
            <w:tcW w:w="969"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-12,05</w:t>
            </w:r>
          </w:p>
        </w:tc>
        <w:tc>
          <w:tcPr>
            <w:tcW w:w="969"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-31,65</w:t>
            </w:r>
          </w:p>
        </w:tc>
        <w:tc>
          <w:tcPr>
            <w:tcW w:w="969"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-2,84%</w:t>
            </w:r>
          </w:p>
        </w:tc>
        <w:tc>
          <w:tcPr>
            <w:tcW w:w="969" w:type="dxa"/>
            <w:tcBorders>
              <w:top w:val="nil"/>
              <w:left w:val="nil"/>
              <w:bottom w:val="single" w:sz="4"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-7,13%</w:t>
            </w:r>
          </w:p>
        </w:tc>
      </w:tr>
      <w:tr w:rsidR="00111AE6" w:rsidRPr="00147278" w:rsidTr="00906944">
        <w:trPr>
          <w:trHeight w:val="211"/>
        </w:trPr>
        <w:tc>
          <w:tcPr>
            <w:tcW w:w="2364"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rsidR="00111AE6" w:rsidRPr="00147278" w:rsidRDefault="00111AE6" w:rsidP="00111AE6">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ср. превозно разстояние</w:t>
            </w:r>
          </w:p>
        </w:tc>
        <w:tc>
          <w:tcPr>
            <w:tcW w:w="837" w:type="dxa"/>
            <w:tcBorders>
              <w:top w:val="single" w:sz="4" w:space="0" w:color="auto"/>
              <w:left w:val="nil"/>
              <w:bottom w:val="double" w:sz="6" w:space="0" w:color="auto"/>
              <w:right w:val="single" w:sz="4" w:space="0" w:color="auto"/>
            </w:tcBorders>
            <w:shd w:val="clear" w:color="auto" w:fill="auto"/>
            <w:noWrap/>
            <w:vAlign w:val="center"/>
            <w:hideMark/>
          </w:tcPr>
          <w:p w:rsidR="00111AE6" w:rsidRPr="00147278" w:rsidRDefault="00111AE6" w:rsidP="00111AE6">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км</w:t>
            </w:r>
          </w:p>
        </w:tc>
        <w:tc>
          <w:tcPr>
            <w:tcW w:w="1045"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269,75</w:t>
            </w:r>
          </w:p>
        </w:tc>
        <w:tc>
          <w:tcPr>
            <w:tcW w:w="969"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254,04</w:t>
            </w:r>
          </w:p>
        </w:tc>
        <w:tc>
          <w:tcPr>
            <w:tcW w:w="969"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258,78</w:t>
            </w:r>
          </w:p>
        </w:tc>
        <w:tc>
          <w:tcPr>
            <w:tcW w:w="969"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10,96</w:t>
            </w:r>
          </w:p>
        </w:tc>
        <w:tc>
          <w:tcPr>
            <w:tcW w:w="969"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15,70</w:t>
            </w:r>
          </w:p>
        </w:tc>
        <w:tc>
          <w:tcPr>
            <w:tcW w:w="969"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4,2%</w:t>
            </w:r>
          </w:p>
        </w:tc>
        <w:tc>
          <w:tcPr>
            <w:tcW w:w="969" w:type="dxa"/>
            <w:tcBorders>
              <w:top w:val="single" w:sz="4" w:space="0" w:color="auto"/>
              <w:left w:val="nil"/>
              <w:bottom w:val="double" w:sz="6" w:space="0" w:color="auto"/>
              <w:right w:val="single" w:sz="4" w:space="0" w:color="auto"/>
            </w:tcBorders>
            <w:shd w:val="clear" w:color="auto" w:fill="auto"/>
            <w:noWrap/>
            <w:vAlign w:val="bottom"/>
            <w:hideMark/>
          </w:tcPr>
          <w:p w:rsidR="00111AE6" w:rsidRPr="00147278" w:rsidRDefault="00111AE6" w:rsidP="00111AE6">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6,2%</w:t>
            </w:r>
          </w:p>
        </w:tc>
      </w:tr>
    </w:tbl>
    <w:p w:rsidR="00F7536F" w:rsidRPr="00147278" w:rsidRDefault="00F7536F" w:rsidP="00F7536F">
      <w:pPr>
        <w:spacing w:before="360" w:after="120"/>
        <w:jc w:val="both"/>
        <w:rPr>
          <w:color w:val="FF0000"/>
        </w:rPr>
      </w:pPr>
      <w:r w:rsidRPr="00147278">
        <w:t>Във</w:t>
      </w:r>
      <w:r w:rsidRPr="00147278">
        <w:rPr>
          <w:b/>
        </w:rPr>
        <w:t xml:space="preserve"> вътрешно съобщение</w:t>
      </w:r>
      <w:r w:rsidR="00284B4A" w:rsidRPr="00147278">
        <w:t xml:space="preserve"> през </w:t>
      </w:r>
      <w:r w:rsidR="00596844" w:rsidRPr="00147278">
        <w:t>девет</w:t>
      </w:r>
      <w:r w:rsidR="00C96CDD" w:rsidRPr="00147278">
        <w:t>те</w:t>
      </w:r>
      <w:r w:rsidR="00A8584D" w:rsidRPr="00147278">
        <w:t xml:space="preserve"> </w:t>
      </w:r>
      <w:r w:rsidR="00284B4A" w:rsidRPr="00147278">
        <w:t>месеца 201</w:t>
      </w:r>
      <w:r w:rsidR="002B15E5" w:rsidRPr="00147278">
        <w:t>8</w:t>
      </w:r>
      <w:r w:rsidR="00085BBD" w:rsidRPr="00147278">
        <w:t xml:space="preserve"> </w:t>
      </w:r>
      <w:r w:rsidRPr="00147278">
        <w:t xml:space="preserve">г. са превозени </w:t>
      </w:r>
      <w:r w:rsidR="003952B6" w:rsidRPr="00147278">
        <w:t>2</w:t>
      </w:r>
      <w:r w:rsidR="00596844" w:rsidRPr="00147278">
        <w:t> 897,60</w:t>
      </w:r>
      <w:r w:rsidR="00ED1892" w:rsidRPr="00147278">
        <w:t xml:space="preserve"> </w:t>
      </w:r>
      <w:r w:rsidRPr="00147278">
        <w:t xml:space="preserve">хил. тона товари, </w:t>
      </w:r>
      <w:r w:rsidR="00BB7CAA" w:rsidRPr="00147278">
        <w:t>к</w:t>
      </w:r>
      <w:r w:rsidRPr="00147278">
        <w:t>оето представлява 6</w:t>
      </w:r>
      <w:r w:rsidR="003952B6" w:rsidRPr="00147278">
        <w:t>2,</w:t>
      </w:r>
      <w:r w:rsidR="00596844" w:rsidRPr="00147278">
        <w:t>7</w:t>
      </w:r>
      <w:r w:rsidRPr="00147278">
        <w:t>% от общото количество превозени товари. Количеството превозени товари</w:t>
      </w:r>
      <w:r w:rsidR="002F69A7" w:rsidRPr="00147278">
        <w:t xml:space="preserve"> във вътрешно съобщение е с</w:t>
      </w:r>
      <w:r w:rsidR="00596844" w:rsidRPr="00147278">
        <w:t xml:space="preserve"> 54,52</w:t>
      </w:r>
      <w:r w:rsidRPr="00147278">
        <w:t xml:space="preserve"> хил. тона по</w:t>
      </w:r>
      <w:r w:rsidR="002B15E5" w:rsidRPr="00147278">
        <w:t>вече</w:t>
      </w:r>
      <w:r w:rsidRPr="00147278">
        <w:t xml:space="preserve"> от превозените през </w:t>
      </w:r>
      <w:r w:rsidR="002F69A7" w:rsidRPr="00147278">
        <w:t>съответния период на</w:t>
      </w:r>
      <w:r w:rsidR="00C81C65" w:rsidRPr="00147278">
        <w:t xml:space="preserve"> предходната година и с</w:t>
      </w:r>
      <w:r w:rsidR="00596844" w:rsidRPr="00147278">
        <w:t xml:space="preserve"> 252,66</w:t>
      </w:r>
      <w:r w:rsidRPr="00147278">
        <w:t xml:space="preserve"> хил. тона по</w:t>
      </w:r>
      <w:r w:rsidR="000C4467" w:rsidRPr="00147278">
        <w:t xml:space="preserve">-малко </w:t>
      </w:r>
      <w:r w:rsidRPr="00147278">
        <w:t>от разчетените в бизнес плана. Произведени</w:t>
      </w:r>
      <w:r w:rsidR="003E1E5B" w:rsidRPr="00147278">
        <w:t xml:space="preserve"> </w:t>
      </w:r>
      <w:r w:rsidRPr="00147278">
        <w:t>са</w:t>
      </w:r>
      <w:r w:rsidR="003E1E5B" w:rsidRPr="00147278">
        <w:t xml:space="preserve"> </w:t>
      </w:r>
      <w:r w:rsidR="00596844" w:rsidRPr="00147278">
        <w:t>834,30</w:t>
      </w:r>
      <w:r w:rsidR="003E1E5B" w:rsidRPr="00147278">
        <w:t xml:space="preserve"> </w:t>
      </w:r>
      <w:r w:rsidR="00ED1892" w:rsidRPr="00147278">
        <w:t>млн.</w:t>
      </w:r>
      <w:r w:rsidR="003E1E5B" w:rsidRPr="00147278">
        <w:t xml:space="preserve"> </w:t>
      </w:r>
      <w:r w:rsidR="00ED1892" w:rsidRPr="00147278">
        <w:t>нето</w:t>
      </w:r>
      <w:r w:rsidR="003E1E5B" w:rsidRPr="00147278">
        <w:t xml:space="preserve"> </w:t>
      </w:r>
      <w:r w:rsidR="00ED1892" w:rsidRPr="00147278">
        <w:t>тонкилометри,</w:t>
      </w:r>
      <w:r w:rsidR="003E1E5B" w:rsidRPr="00147278">
        <w:t xml:space="preserve"> </w:t>
      </w:r>
      <w:r w:rsidR="00ED1892" w:rsidRPr="00147278">
        <w:t>с</w:t>
      </w:r>
      <w:r w:rsidR="003E1E5B" w:rsidRPr="00147278">
        <w:t xml:space="preserve"> </w:t>
      </w:r>
      <w:r w:rsidR="00596844" w:rsidRPr="00147278">
        <w:t>56,64</w:t>
      </w:r>
      <w:r w:rsidR="003E1E5B" w:rsidRPr="00147278">
        <w:t xml:space="preserve"> </w:t>
      </w:r>
      <w:r w:rsidRPr="00147278">
        <w:t>млн.</w:t>
      </w:r>
      <w:r w:rsidR="003E1E5B" w:rsidRPr="00147278">
        <w:t xml:space="preserve"> </w:t>
      </w:r>
      <w:r w:rsidRPr="00147278">
        <w:t>тонкилометри</w:t>
      </w:r>
      <w:r w:rsidR="003E1E5B" w:rsidRPr="00147278">
        <w:t xml:space="preserve"> </w:t>
      </w:r>
      <w:r w:rsidRPr="00147278">
        <w:t>повече</w:t>
      </w:r>
      <w:r w:rsidR="003E1E5B" w:rsidRPr="00147278">
        <w:t xml:space="preserve"> </w:t>
      </w:r>
      <w:r w:rsidRPr="00147278">
        <w:t>от</w:t>
      </w:r>
      <w:r w:rsidR="003E1E5B" w:rsidRPr="00147278">
        <w:t xml:space="preserve"> </w:t>
      </w:r>
      <w:r w:rsidRPr="00147278">
        <w:t xml:space="preserve">предходната година и с </w:t>
      </w:r>
      <w:r w:rsidR="00596844" w:rsidRPr="00147278">
        <w:t>9,73</w:t>
      </w:r>
      <w:r w:rsidRPr="00147278">
        <w:t xml:space="preserve"> млн. нето тонкилометри по</w:t>
      </w:r>
      <w:r w:rsidR="00596844" w:rsidRPr="00147278">
        <w:t>-малко</w:t>
      </w:r>
      <w:r w:rsidRPr="00147278">
        <w:t xml:space="preserve"> от бизнес плана.</w:t>
      </w:r>
    </w:p>
    <w:p w:rsidR="00F7536F" w:rsidRPr="00147278" w:rsidRDefault="00F7536F" w:rsidP="002B15E5">
      <w:pPr>
        <w:jc w:val="both"/>
      </w:pPr>
      <w:r w:rsidRPr="00147278">
        <w:t xml:space="preserve">В </w:t>
      </w:r>
      <w:r w:rsidRPr="00147278">
        <w:rPr>
          <w:b/>
        </w:rPr>
        <w:t>международно съобщение</w:t>
      </w:r>
      <w:r w:rsidRPr="00147278">
        <w:t xml:space="preserve"> са превозени </w:t>
      </w:r>
      <w:r w:rsidR="007E30E5" w:rsidRPr="00147278">
        <w:t>1</w:t>
      </w:r>
      <w:r w:rsidR="008B4DB9" w:rsidRPr="00147278">
        <w:t> 723,90</w:t>
      </w:r>
      <w:r w:rsidRPr="00147278">
        <w:t xml:space="preserve"> хил. тона товари, което представлява 3</w:t>
      </w:r>
      <w:r w:rsidR="005A5274" w:rsidRPr="00147278">
        <w:t>7,</w:t>
      </w:r>
      <w:r w:rsidR="008B4DB9" w:rsidRPr="00147278">
        <w:t>3</w:t>
      </w:r>
      <w:r w:rsidRPr="00147278">
        <w:t xml:space="preserve">% от общото количество товари, превозени през отчетния </w:t>
      </w:r>
      <w:r w:rsidR="00D443E6" w:rsidRPr="00147278">
        <w:t>период</w:t>
      </w:r>
      <w:r w:rsidRPr="00147278">
        <w:t>. В сравнение</w:t>
      </w:r>
      <w:r w:rsidR="002B15E5" w:rsidRPr="00147278">
        <w:t xml:space="preserve"> с</w:t>
      </w:r>
      <w:r w:rsidR="007E30E5" w:rsidRPr="00147278">
        <w:t xml:space="preserve"> </w:t>
      </w:r>
      <w:r w:rsidR="008B4DB9" w:rsidRPr="00147278">
        <w:t>деветте</w:t>
      </w:r>
      <w:r w:rsidR="002E2F2E" w:rsidRPr="00147278">
        <w:t xml:space="preserve"> </w:t>
      </w:r>
      <w:r w:rsidR="00D443E6" w:rsidRPr="00147278">
        <w:t xml:space="preserve">месеца на </w:t>
      </w:r>
      <w:r w:rsidR="002B15E5" w:rsidRPr="00147278">
        <w:t xml:space="preserve">предходната година, </w:t>
      </w:r>
      <w:r w:rsidRPr="00147278">
        <w:t xml:space="preserve">превозите са </w:t>
      </w:r>
      <w:r w:rsidR="00D443E6" w:rsidRPr="00147278">
        <w:t>намалени с</w:t>
      </w:r>
      <w:r w:rsidR="008B4DB9" w:rsidRPr="00147278">
        <w:t>ъс</w:t>
      </w:r>
      <w:r w:rsidR="007E30E5" w:rsidRPr="00147278">
        <w:t xml:space="preserve"> </w:t>
      </w:r>
      <w:r w:rsidR="008B4DB9" w:rsidRPr="00147278">
        <w:t>77,98</w:t>
      </w:r>
      <w:r w:rsidRPr="00147278">
        <w:t xml:space="preserve"> хил. тона, а спря</w:t>
      </w:r>
      <w:r w:rsidR="0071799C" w:rsidRPr="00147278">
        <w:t xml:space="preserve">мо бизнес плана намалението е </w:t>
      </w:r>
      <w:r w:rsidR="007E30E5" w:rsidRPr="00147278">
        <w:t>1</w:t>
      </w:r>
      <w:r w:rsidR="008B4DB9" w:rsidRPr="00147278">
        <w:t>95,84</w:t>
      </w:r>
      <w:r w:rsidR="002E2F2E" w:rsidRPr="00147278">
        <w:t xml:space="preserve"> </w:t>
      </w:r>
      <w:r w:rsidRPr="00147278">
        <w:t>хил.</w:t>
      </w:r>
      <w:r w:rsidR="00315EAE" w:rsidRPr="00147278">
        <w:t xml:space="preserve"> </w:t>
      </w:r>
      <w:r w:rsidRPr="00147278">
        <w:t xml:space="preserve">тона. Произведени са </w:t>
      </w:r>
      <w:r w:rsidR="008B4DB9" w:rsidRPr="00147278">
        <w:t>412,33</w:t>
      </w:r>
      <w:r w:rsidRPr="00147278">
        <w:t xml:space="preserve"> млн. тонкм, с </w:t>
      </w:r>
      <w:r w:rsidR="000470EB" w:rsidRPr="00147278">
        <w:t>1</w:t>
      </w:r>
      <w:r w:rsidR="007E30E5" w:rsidRPr="00147278">
        <w:t>2,</w:t>
      </w:r>
      <w:r w:rsidR="008B4DB9" w:rsidRPr="00147278">
        <w:t>0</w:t>
      </w:r>
      <w:r w:rsidR="007E30E5" w:rsidRPr="00147278">
        <w:t>5</w:t>
      </w:r>
      <w:r w:rsidRPr="00147278">
        <w:t xml:space="preserve"> млн. тонкм по-малко от съответния </w:t>
      </w:r>
      <w:r w:rsidR="00E35A8A" w:rsidRPr="00147278">
        <w:t xml:space="preserve">период </w:t>
      </w:r>
      <w:r w:rsidR="00E3071E" w:rsidRPr="00147278">
        <w:t xml:space="preserve">на м. г. и с </w:t>
      </w:r>
      <w:r w:rsidR="008B4DB9" w:rsidRPr="00147278">
        <w:t>31,65</w:t>
      </w:r>
      <w:r w:rsidRPr="00147278">
        <w:t xml:space="preserve"> млн. нето тонкилометри по-малко от бизнес плана.</w:t>
      </w:r>
    </w:p>
    <w:p w:rsidR="00442AD1" w:rsidRPr="00147278" w:rsidRDefault="00442AD1" w:rsidP="00F7536F">
      <w:pPr>
        <w:pStyle w:val="BodyText"/>
        <w:jc w:val="both"/>
        <w:rPr>
          <w:sz w:val="24"/>
          <w:highlight w:val="yellow"/>
        </w:rPr>
      </w:pPr>
    </w:p>
    <w:p w:rsidR="003577DD" w:rsidRPr="00147278" w:rsidRDefault="003577DD" w:rsidP="00F7536F">
      <w:pPr>
        <w:pStyle w:val="BodyText"/>
        <w:jc w:val="both"/>
        <w:rPr>
          <w:sz w:val="24"/>
          <w:highlight w:val="yellow"/>
        </w:rPr>
      </w:pPr>
    </w:p>
    <w:p w:rsidR="00B73BA1" w:rsidRPr="00147278" w:rsidRDefault="00B73BA1" w:rsidP="00F7536F">
      <w:pPr>
        <w:pStyle w:val="BodyText"/>
        <w:jc w:val="both"/>
        <w:rPr>
          <w:sz w:val="24"/>
          <w:highlight w:val="yellow"/>
        </w:rPr>
      </w:pPr>
    </w:p>
    <w:p w:rsidR="00B73BA1" w:rsidRPr="00147278" w:rsidRDefault="00B73BA1" w:rsidP="00F7536F">
      <w:pPr>
        <w:pStyle w:val="BodyText"/>
        <w:jc w:val="both"/>
        <w:rPr>
          <w:sz w:val="24"/>
          <w:highlight w:val="yellow"/>
        </w:rPr>
      </w:pPr>
    </w:p>
    <w:p w:rsidR="00483592" w:rsidRPr="00147278" w:rsidRDefault="00483592" w:rsidP="00F7536F">
      <w:pPr>
        <w:pStyle w:val="BodyText"/>
        <w:jc w:val="both"/>
        <w:rPr>
          <w:sz w:val="24"/>
          <w:highlight w:val="yellow"/>
        </w:rPr>
      </w:pPr>
    </w:p>
    <w:p w:rsidR="00906944" w:rsidRPr="00147278" w:rsidRDefault="00906944" w:rsidP="00F7536F">
      <w:pPr>
        <w:pStyle w:val="BodyText"/>
        <w:jc w:val="both"/>
        <w:rPr>
          <w:sz w:val="24"/>
          <w:highlight w:val="yellow"/>
        </w:rPr>
      </w:pPr>
    </w:p>
    <w:p w:rsidR="00906944" w:rsidRPr="00147278" w:rsidRDefault="00906944" w:rsidP="00F7536F">
      <w:pPr>
        <w:pStyle w:val="BodyText"/>
        <w:jc w:val="both"/>
        <w:rPr>
          <w:sz w:val="24"/>
          <w:highlight w:val="yellow"/>
        </w:rPr>
      </w:pPr>
    </w:p>
    <w:p w:rsidR="00F7536F" w:rsidRPr="00147278" w:rsidRDefault="00F7536F" w:rsidP="00F7536F">
      <w:pPr>
        <w:pStyle w:val="BodyText"/>
        <w:jc w:val="both"/>
        <w:rPr>
          <w:sz w:val="24"/>
        </w:rPr>
      </w:pPr>
      <w:r w:rsidRPr="00147278">
        <w:rPr>
          <w:sz w:val="24"/>
        </w:rPr>
        <w:t xml:space="preserve">Превозените количества товари </w:t>
      </w:r>
      <w:r w:rsidRPr="00147278">
        <w:rPr>
          <w:b/>
          <w:sz w:val="24"/>
        </w:rPr>
        <w:t>по крупни товародатели</w:t>
      </w:r>
      <w:r w:rsidRPr="00147278">
        <w:rPr>
          <w:sz w:val="24"/>
        </w:rPr>
        <w:t xml:space="preserve"> и спедитори са както следва:</w:t>
      </w:r>
    </w:p>
    <w:p w:rsidR="00215118" w:rsidRPr="00147278" w:rsidRDefault="00215118" w:rsidP="00F7536F">
      <w:pPr>
        <w:pStyle w:val="BodyText"/>
        <w:jc w:val="both"/>
        <w:rPr>
          <w:sz w:val="24"/>
        </w:rPr>
      </w:pPr>
    </w:p>
    <w:tbl>
      <w:tblPr>
        <w:tblW w:w="9653" w:type="dxa"/>
        <w:tblInd w:w="56" w:type="dxa"/>
        <w:tblCellMar>
          <w:left w:w="70" w:type="dxa"/>
          <w:right w:w="70" w:type="dxa"/>
        </w:tblCellMar>
        <w:tblLook w:val="04A0" w:firstRow="1" w:lastRow="0" w:firstColumn="1" w:lastColumn="0" w:noHBand="0" w:noVBand="1"/>
      </w:tblPr>
      <w:tblGrid>
        <w:gridCol w:w="424"/>
        <w:gridCol w:w="2709"/>
        <w:gridCol w:w="1134"/>
        <w:gridCol w:w="1134"/>
        <w:gridCol w:w="992"/>
        <w:gridCol w:w="992"/>
        <w:gridCol w:w="1134"/>
        <w:gridCol w:w="1134"/>
      </w:tblGrid>
      <w:tr w:rsidR="00215118" w:rsidRPr="00147278" w:rsidTr="00466EF1">
        <w:trPr>
          <w:trHeight w:val="248"/>
        </w:trPr>
        <w:tc>
          <w:tcPr>
            <w:tcW w:w="42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w:t>
            </w:r>
          </w:p>
        </w:tc>
        <w:tc>
          <w:tcPr>
            <w:tcW w:w="270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Товародатели</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хил. тона</w:t>
            </w:r>
          </w:p>
        </w:tc>
        <w:tc>
          <w:tcPr>
            <w:tcW w:w="1984" w:type="dxa"/>
            <w:gridSpan w:val="2"/>
            <w:tcBorders>
              <w:top w:val="single" w:sz="4" w:space="0" w:color="auto"/>
              <w:left w:val="nil"/>
              <w:bottom w:val="single" w:sz="4" w:space="0" w:color="auto"/>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относ. дял %</w:t>
            </w:r>
          </w:p>
        </w:tc>
        <w:tc>
          <w:tcPr>
            <w:tcW w:w="2268" w:type="dxa"/>
            <w:gridSpan w:val="2"/>
            <w:tcBorders>
              <w:top w:val="single" w:sz="4" w:space="0" w:color="auto"/>
              <w:left w:val="nil"/>
              <w:bottom w:val="single" w:sz="4" w:space="0" w:color="auto"/>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изменение</w:t>
            </w:r>
          </w:p>
        </w:tc>
      </w:tr>
      <w:tr w:rsidR="00215118" w:rsidRPr="00147278" w:rsidTr="00466EF1">
        <w:trPr>
          <w:trHeight w:val="182"/>
        </w:trPr>
        <w:tc>
          <w:tcPr>
            <w:tcW w:w="424" w:type="dxa"/>
            <w:vMerge/>
            <w:tcBorders>
              <w:top w:val="single" w:sz="4" w:space="0" w:color="auto"/>
              <w:left w:val="single" w:sz="4" w:space="0" w:color="auto"/>
              <w:bottom w:val="single" w:sz="4" w:space="0" w:color="000000"/>
              <w:right w:val="single" w:sz="4" w:space="0" w:color="auto"/>
            </w:tcBorders>
            <w:vAlign w:val="center"/>
            <w:hideMark/>
          </w:tcPr>
          <w:p w:rsidR="00215118" w:rsidRPr="00147278" w:rsidRDefault="00215118" w:rsidP="00215118">
            <w:pPr>
              <w:rPr>
                <w:rFonts w:ascii="Calibri" w:eastAsia="Times New Roman" w:hAnsi="Calibri" w:cs="Calibri"/>
                <w:b/>
                <w:bCs/>
                <w:color w:val="000000"/>
                <w:sz w:val="18"/>
                <w:szCs w:val="18"/>
                <w:lang w:eastAsia="bg-BG"/>
              </w:rPr>
            </w:pPr>
          </w:p>
        </w:tc>
        <w:tc>
          <w:tcPr>
            <w:tcW w:w="2709" w:type="dxa"/>
            <w:vMerge/>
            <w:tcBorders>
              <w:top w:val="single" w:sz="4" w:space="0" w:color="auto"/>
              <w:left w:val="single" w:sz="4" w:space="0" w:color="auto"/>
              <w:bottom w:val="single" w:sz="4" w:space="0" w:color="000000"/>
              <w:right w:val="single" w:sz="4" w:space="0" w:color="auto"/>
            </w:tcBorders>
            <w:vAlign w:val="center"/>
            <w:hideMark/>
          </w:tcPr>
          <w:p w:rsidR="00215118" w:rsidRPr="00147278" w:rsidRDefault="00215118" w:rsidP="00215118">
            <w:pPr>
              <w:rPr>
                <w:rFonts w:ascii="Calibri" w:eastAsia="Times New Roman" w:hAnsi="Calibri" w:cs="Calibri"/>
                <w:b/>
                <w:bCs/>
                <w:color w:val="000000"/>
                <w:sz w:val="18"/>
                <w:szCs w:val="18"/>
                <w:lang w:eastAsia="bg-BG"/>
              </w:rPr>
            </w:pPr>
          </w:p>
        </w:tc>
        <w:tc>
          <w:tcPr>
            <w:tcW w:w="1134" w:type="dxa"/>
            <w:tcBorders>
              <w:top w:val="nil"/>
              <w:left w:val="nil"/>
              <w:bottom w:val="single" w:sz="4" w:space="0" w:color="auto"/>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9 мес. 2018г.</w:t>
            </w:r>
          </w:p>
        </w:tc>
        <w:tc>
          <w:tcPr>
            <w:tcW w:w="1134" w:type="dxa"/>
            <w:tcBorders>
              <w:top w:val="nil"/>
              <w:left w:val="nil"/>
              <w:bottom w:val="single" w:sz="4" w:space="0" w:color="auto"/>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9 мес. 2017г.</w:t>
            </w:r>
          </w:p>
        </w:tc>
        <w:tc>
          <w:tcPr>
            <w:tcW w:w="992" w:type="dxa"/>
            <w:tcBorders>
              <w:top w:val="nil"/>
              <w:left w:val="nil"/>
              <w:bottom w:val="single" w:sz="4" w:space="0" w:color="auto"/>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2018 г.</w:t>
            </w:r>
          </w:p>
        </w:tc>
        <w:tc>
          <w:tcPr>
            <w:tcW w:w="992" w:type="dxa"/>
            <w:tcBorders>
              <w:top w:val="nil"/>
              <w:left w:val="nil"/>
              <w:bottom w:val="single" w:sz="4" w:space="0" w:color="auto"/>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2017 г.</w:t>
            </w:r>
          </w:p>
        </w:tc>
        <w:tc>
          <w:tcPr>
            <w:tcW w:w="1134" w:type="dxa"/>
            <w:tcBorders>
              <w:top w:val="nil"/>
              <w:left w:val="nil"/>
              <w:bottom w:val="nil"/>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2018-2017 г.</w:t>
            </w:r>
          </w:p>
        </w:tc>
        <w:tc>
          <w:tcPr>
            <w:tcW w:w="1134" w:type="dxa"/>
            <w:tcBorders>
              <w:top w:val="nil"/>
              <w:left w:val="nil"/>
              <w:bottom w:val="nil"/>
              <w:right w:val="single" w:sz="4" w:space="0" w:color="auto"/>
            </w:tcBorders>
            <w:shd w:val="clear" w:color="auto" w:fill="auto"/>
            <w:vAlign w:val="center"/>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w:t>
            </w:r>
          </w:p>
        </w:tc>
      </w:tr>
      <w:tr w:rsidR="00215118" w:rsidRPr="00147278" w:rsidTr="00466EF1">
        <w:trPr>
          <w:trHeight w:val="248"/>
        </w:trPr>
        <w:tc>
          <w:tcPr>
            <w:tcW w:w="424" w:type="dxa"/>
            <w:tcBorders>
              <w:top w:val="nil"/>
              <w:left w:val="single" w:sz="4" w:space="0" w:color="auto"/>
              <w:bottom w:val="single" w:sz="4" w:space="0" w:color="auto"/>
              <w:right w:val="single" w:sz="4" w:space="0" w:color="auto"/>
            </w:tcBorders>
            <w:shd w:val="clear" w:color="auto" w:fill="auto"/>
            <w:vAlign w:val="bottom"/>
            <w:hideMark/>
          </w:tcPr>
          <w:p w:rsidR="00215118" w:rsidRPr="00147278" w:rsidRDefault="00215118" w:rsidP="00215118">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w:t>
            </w:r>
          </w:p>
        </w:tc>
        <w:tc>
          <w:tcPr>
            <w:tcW w:w="2709" w:type="dxa"/>
            <w:tcBorders>
              <w:top w:val="nil"/>
              <w:left w:val="nil"/>
              <w:bottom w:val="single" w:sz="4" w:space="0" w:color="auto"/>
              <w:right w:val="single" w:sz="4" w:space="0" w:color="auto"/>
            </w:tcBorders>
            <w:shd w:val="clear" w:color="auto" w:fill="auto"/>
            <w:vAlign w:val="bottom"/>
            <w:hideMark/>
          </w:tcPr>
          <w:p w:rsidR="00215118" w:rsidRPr="00147278" w:rsidRDefault="00215118" w:rsidP="00215118">
            <w:pP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Превозени товари  - общо</w:t>
            </w:r>
          </w:p>
        </w:tc>
        <w:tc>
          <w:tcPr>
            <w:tcW w:w="1134" w:type="dxa"/>
            <w:tcBorders>
              <w:top w:val="nil"/>
              <w:left w:val="nil"/>
              <w:bottom w:val="single" w:sz="4" w:space="0" w:color="auto"/>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4 621,50</w:t>
            </w:r>
          </w:p>
        </w:tc>
        <w:tc>
          <w:tcPr>
            <w:tcW w:w="1134" w:type="dxa"/>
            <w:tcBorders>
              <w:top w:val="nil"/>
              <w:left w:val="nil"/>
              <w:bottom w:val="single" w:sz="4" w:space="0" w:color="auto"/>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4 644,96</w:t>
            </w:r>
          </w:p>
        </w:tc>
        <w:tc>
          <w:tcPr>
            <w:tcW w:w="992" w:type="dxa"/>
            <w:tcBorders>
              <w:top w:val="nil"/>
              <w:left w:val="nil"/>
              <w:bottom w:val="single" w:sz="4" w:space="0" w:color="auto"/>
              <w:right w:val="nil"/>
            </w:tcBorders>
            <w:shd w:val="clear" w:color="auto" w:fill="auto"/>
            <w:noWrap/>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100,0%</w:t>
            </w:r>
          </w:p>
        </w:tc>
        <w:tc>
          <w:tcPr>
            <w:tcW w:w="992" w:type="dxa"/>
            <w:tcBorders>
              <w:top w:val="nil"/>
              <w:left w:val="single" w:sz="4" w:space="0" w:color="auto"/>
              <w:bottom w:val="single" w:sz="4" w:space="0" w:color="auto"/>
              <w:right w:val="nil"/>
            </w:tcBorders>
            <w:shd w:val="clear" w:color="auto" w:fill="auto"/>
            <w:noWrap/>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-23,46</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-0,51%</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"Трансленд" ООД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847,96</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710,23</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18,3%</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15,3%</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137,73</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19,4%</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"Каолин"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492,00</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540,58</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10,6%</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11,6%</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-48,58</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-9,0%</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"Стомана Индъстри"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388,17</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449,39</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8,4%</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9,7%</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-61,22</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-13,6%</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"ТТЛ" ЕООД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271,16</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238,85</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5,9%</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5,1%</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32,31</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13,5%</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 xml:space="preserve">"ТИ БИ ЕЛ" ЕООД </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255,25</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351,30</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5,5%</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7,6%</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-96,05</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-27,3%</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"Лукойл Нефтохим Бургас"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206,58</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140,33</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4,5%</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3,0%</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66,25</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47,2%</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"Консорциум МТ Транс" ООД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187,71</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224,77</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4,1%</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4,8%</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-37,06</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-16,5%</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"Вулкан Цимент"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172,89</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108,85</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3,7%</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2,3%</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64,04</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58,8%</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"Неохим"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96,78</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148,21</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2,1%</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3,2%</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-51,43</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-34,7%</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"Шенкер" ЕООД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70,98</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75,72</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1,5%</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-4,74</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-6,3%</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"Прайм Спед"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48,25</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61,15</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-12,90</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-21,1%</w:t>
            </w:r>
          </w:p>
        </w:tc>
      </w:tr>
      <w:tr w:rsidR="00215118" w:rsidRPr="00147278" w:rsidTr="00466EF1">
        <w:trPr>
          <w:trHeight w:val="248"/>
        </w:trPr>
        <w:tc>
          <w:tcPr>
            <w:tcW w:w="424" w:type="dxa"/>
            <w:tcBorders>
              <w:top w:val="nil"/>
              <w:left w:val="single" w:sz="4" w:space="0" w:color="auto"/>
              <w:bottom w:val="nil"/>
              <w:right w:val="single" w:sz="4" w:space="0" w:color="auto"/>
            </w:tcBorders>
            <w:shd w:val="clear" w:color="auto" w:fill="auto"/>
            <w:noWrap/>
            <w:vAlign w:val="bottom"/>
            <w:hideMark/>
          </w:tcPr>
          <w:p w:rsidR="00215118" w:rsidRPr="00147278" w:rsidRDefault="00215118" w:rsidP="00215118">
            <w:pPr>
              <w:jc w:val="cente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w:t>
            </w:r>
          </w:p>
        </w:tc>
        <w:tc>
          <w:tcPr>
            <w:tcW w:w="2709" w:type="dxa"/>
            <w:tcBorders>
              <w:top w:val="nil"/>
              <w:left w:val="nil"/>
              <w:bottom w:val="nil"/>
              <w:right w:val="single" w:sz="4" w:space="0" w:color="auto"/>
            </w:tcBorders>
            <w:shd w:val="clear" w:color="auto" w:fill="auto"/>
            <w:noWrap/>
            <w:vAlign w:val="bottom"/>
            <w:hideMark/>
          </w:tcPr>
          <w:p w:rsidR="00215118" w:rsidRPr="00147278" w:rsidRDefault="00215118" w:rsidP="00215118">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"Девня Цимент" АД</w:t>
            </w:r>
          </w:p>
        </w:tc>
        <w:tc>
          <w:tcPr>
            <w:tcW w:w="1134" w:type="dxa"/>
            <w:tcBorders>
              <w:top w:val="nil"/>
              <w:left w:val="nil"/>
              <w:bottom w:val="nil"/>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34,82</w:t>
            </w:r>
          </w:p>
        </w:tc>
        <w:tc>
          <w:tcPr>
            <w:tcW w:w="1134" w:type="dxa"/>
            <w:tcBorders>
              <w:top w:val="nil"/>
              <w:left w:val="nil"/>
              <w:bottom w:val="single" w:sz="4" w:space="0" w:color="auto"/>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47,85</w:t>
            </w:r>
          </w:p>
        </w:tc>
        <w:tc>
          <w:tcPr>
            <w:tcW w:w="992" w:type="dxa"/>
            <w:tcBorders>
              <w:top w:val="nil"/>
              <w:left w:val="nil"/>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0,8%</w:t>
            </w:r>
          </w:p>
        </w:tc>
        <w:tc>
          <w:tcPr>
            <w:tcW w:w="992" w:type="dxa"/>
            <w:tcBorders>
              <w:top w:val="nil"/>
              <w:left w:val="single" w:sz="4" w:space="0" w:color="auto"/>
              <w:bottom w:val="nil"/>
              <w:right w:val="nil"/>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w:t>
            </w:r>
          </w:p>
        </w:tc>
        <w:tc>
          <w:tcPr>
            <w:tcW w:w="1134" w:type="dxa"/>
            <w:tcBorders>
              <w:top w:val="nil"/>
              <w:left w:val="single" w:sz="4" w:space="0" w:color="auto"/>
              <w:bottom w:val="nil"/>
              <w:right w:val="nil"/>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-13,02</w:t>
            </w:r>
          </w:p>
        </w:tc>
        <w:tc>
          <w:tcPr>
            <w:tcW w:w="1134" w:type="dxa"/>
            <w:tcBorders>
              <w:top w:val="nil"/>
              <w:left w:val="single" w:sz="4" w:space="0" w:color="auto"/>
              <w:bottom w:val="nil"/>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-27,2%</w:t>
            </w:r>
          </w:p>
        </w:tc>
      </w:tr>
      <w:tr w:rsidR="00215118" w:rsidRPr="00147278" w:rsidTr="00466EF1">
        <w:trPr>
          <w:trHeight w:val="263"/>
        </w:trPr>
        <w:tc>
          <w:tcPr>
            <w:tcW w:w="424"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 </w:t>
            </w:r>
          </w:p>
        </w:tc>
        <w:tc>
          <w:tcPr>
            <w:tcW w:w="2709" w:type="dxa"/>
            <w:tcBorders>
              <w:top w:val="single" w:sz="4" w:space="0" w:color="auto"/>
              <w:left w:val="nil"/>
              <w:bottom w:val="double" w:sz="6" w:space="0" w:color="auto"/>
              <w:right w:val="single" w:sz="4" w:space="0" w:color="auto"/>
            </w:tcBorders>
            <w:shd w:val="clear" w:color="auto" w:fill="auto"/>
            <w:vAlign w:val="bottom"/>
            <w:hideMark/>
          </w:tcPr>
          <w:p w:rsidR="00215118" w:rsidRPr="00147278" w:rsidRDefault="00215118" w:rsidP="00215118">
            <w:pP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По основни товародатели общо</w:t>
            </w:r>
          </w:p>
        </w:tc>
        <w:tc>
          <w:tcPr>
            <w:tcW w:w="1134" w:type="dxa"/>
            <w:tcBorders>
              <w:top w:val="single" w:sz="4" w:space="0" w:color="auto"/>
              <w:left w:val="nil"/>
              <w:bottom w:val="double" w:sz="6" w:space="0" w:color="auto"/>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3 072,56</w:t>
            </w:r>
          </w:p>
        </w:tc>
        <w:tc>
          <w:tcPr>
            <w:tcW w:w="1134" w:type="dxa"/>
            <w:tcBorders>
              <w:top w:val="nil"/>
              <w:left w:val="nil"/>
              <w:bottom w:val="double" w:sz="6" w:space="0" w:color="auto"/>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3 097,22</w:t>
            </w:r>
          </w:p>
        </w:tc>
        <w:tc>
          <w:tcPr>
            <w:tcW w:w="992" w:type="dxa"/>
            <w:tcBorders>
              <w:top w:val="single" w:sz="4" w:space="0" w:color="auto"/>
              <w:left w:val="nil"/>
              <w:bottom w:val="double" w:sz="6" w:space="0" w:color="auto"/>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66,5%</w:t>
            </w:r>
          </w:p>
        </w:tc>
        <w:tc>
          <w:tcPr>
            <w:tcW w:w="992" w:type="dxa"/>
            <w:tcBorders>
              <w:top w:val="single" w:sz="4" w:space="0" w:color="auto"/>
              <w:left w:val="nil"/>
              <w:bottom w:val="double" w:sz="6" w:space="0" w:color="auto"/>
              <w:right w:val="single" w:sz="4" w:space="0" w:color="auto"/>
            </w:tcBorders>
            <w:shd w:val="clear" w:color="auto" w:fill="auto"/>
            <w:noWrap/>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66,7%</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-24,66</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rsidR="00215118" w:rsidRPr="00147278" w:rsidRDefault="00215118" w:rsidP="00215118">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-0,8%</w:t>
            </w:r>
          </w:p>
        </w:tc>
      </w:tr>
    </w:tbl>
    <w:p w:rsidR="00215118" w:rsidRPr="00147278" w:rsidRDefault="00215118" w:rsidP="00F7536F">
      <w:pPr>
        <w:pStyle w:val="BodyText"/>
        <w:jc w:val="both"/>
        <w:rPr>
          <w:sz w:val="24"/>
        </w:rPr>
      </w:pPr>
    </w:p>
    <w:p w:rsidR="00F7536F" w:rsidRPr="00147278" w:rsidRDefault="00F7536F" w:rsidP="00525755">
      <w:pPr>
        <w:spacing w:before="120"/>
        <w:jc w:val="both"/>
      </w:pPr>
      <w:r w:rsidRPr="00147278">
        <w:rPr>
          <w:b/>
        </w:rPr>
        <w:t>Крупните товародатели и спедитори</w:t>
      </w:r>
      <w:r w:rsidRPr="00147278">
        <w:t xml:space="preserve"> осигуряват 6</w:t>
      </w:r>
      <w:r w:rsidR="00E05DE1" w:rsidRPr="00147278">
        <w:t>6</w:t>
      </w:r>
      <w:r w:rsidR="00F77803" w:rsidRPr="00147278">
        <w:t>,</w:t>
      </w:r>
      <w:r w:rsidR="003A1AAE" w:rsidRPr="00147278">
        <w:t>5</w:t>
      </w:r>
      <w:r w:rsidRPr="00147278">
        <w:t xml:space="preserve">% от обема на превозените товари през </w:t>
      </w:r>
      <w:r w:rsidR="00466EF1" w:rsidRPr="00147278">
        <w:t>деветте</w:t>
      </w:r>
      <w:r w:rsidR="009C2CE0" w:rsidRPr="00147278">
        <w:t xml:space="preserve"> </w:t>
      </w:r>
      <w:r w:rsidR="00F77803" w:rsidRPr="00147278">
        <w:t xml:space="preserve">месеца </w:t>
      </w:r>
      <w:r w:rsidRPr="00147278">
        <w:rPr>
          <w:shd w:val="clear" w:color="auto" w:fill="FFFFFF"/>
        </w:rPr>
        <w:t>201</w:t>
      </w:r>
      <w:r w:rsidR="007A65A8" w:rsidRPr="00147278">
        <w:rPr>
          <w:shd w:val="clear" w:color="auto" w:fill="FFFFFF"/>
        </w:rPr>
        <w:t>8</w:t>
      </w:r>
      <w:r w:rsidRPr="00147278">
        <w:rPr>
          <w:shd w:val="clear" w:color="auto" w:fill="FFFFFF"/>
        </w:rPr>
        <w:t xml:space="preserve"> г., като техният относителен дял е бил </w:t>
      </w:r>
      <w:r w:rsidR="009C2CE0" w:rsidRPr="00147278">
        <w:rPr>
          <w:shd w:val="clear" w:color="auto" w:fill="FFFFFF"/>
        </w:rPr>
        <w:t>6</w:t>
      </w:r>
      <w:r w:rsidR="00466EF1" w:rsidRPr="00147278">
        <w:rPr>
          <w:shd w:val="clear" w:color="auto" w:fill="FFFFFF"/>
        </w:rPr>
        <w:t>6</w:t>
      </w:r>
      <w:r w:rsidR="004601FD" w:rsidRPr="00147278">
        <w:rPr>
          <w:shd w:val="clear" w:color="auto" w:fill="FFFFFF"/>
        </w:rPr>
        <w:t>,</w:t>
      </w:r>
      <w:r w:rsidR="00466EF1" w:rsidRPr="00147278">
        <w:rPr>
          <w:shd w:val="clear" w:color="auto" w:fill="FFFFFF"/>
        </w:rPr>
        <w:t>7</w:t>
      </w:r>
      <w:r w:rsidRPr="00147278">
        <w:rPr>
          <w:shd w:val="clear" w:color="auto" w:fill="FFFFFF"/>
        </w:rPr>
        <w:t xml:space="preserve">% през съответния </w:t>
      </w:r>
      <w:r w:rsidR="00F77803" w:rsidRPr="00147278">
        <w:rPr>
          <w:shd w:val="clear" w:color="auto" w:fill="FFFFFF"/>
        </w:rPr>
        <w:t>период</w:t>
      </w:r>
      <w:r w:rsidRPr="00147278">
        <w:rPr>
          <w:shd w:val="clear" w:color="auto" w:fill="FFFFFF"/>
        </w:rPr>
        <w:t xml:space="preserve"> на предходната година.</w:t>
      </w:r>
    </w:p>
    <w:p w:rsidR="00442AD1" w:rsidRPr="00147278" w:rsidRDefault="00442AD1" w:rsidP="00F7536F">
      <w:pPr>
        <w:jc w:val="both"/>
        <w:rPr>
          <w:b/>
        </w:rPr>
      </w:pPr>
    </w:p>
    <w:p w:rsidR="00F7536F" w:rsidRPr="00147278" w:rsidRDefault="00F7536F" w:rsidP="00F7536F">
      <w:pPr>
        <w:jc w:val="both"/>
      </w:pPr>
      <w:r w:rsidRPr="00147278">
        <w:rPr>
          <w:b/>
        </w:rPr>
        <w:t xml:space="preserve">Намаление на обема превозени товари </w:t>
      </w:r>
      <w:r w:rsidRPr="00147278">
        <w:t xml:space="preserve">за </w:t>
      </w:r>
      <w:r w:rsidR="00524039" w:rsidRPr="00147278">
        <w:t xml:space="preserve">деветте </w:t>
      </w:r>
      <w:r w:rsidR="00F12C51" w:rsidRPr="00147278">
        <w:t>месеца</w:t>
      </w:r>
      <w:r w:rsidRPr="00147278">
        <w:t xml:space="preserve"> 201</w:t>
      </w:r>
      <w:r w:rsidR="00B32B8A" w:rsidRPr="00147278">
        <w:t xml:space="preserve">8 </w:t>
      </w:r>
      <w:r w:rsidRPr="00147278">
        <w:t xml:space="preserve">г., спрямо същия период на предходната година се наблюдава при следните товародатели и спедитори: </w:t>
      </w:r>
    </w:p>
    <w:p w:rsidR="00576C48" w:rsidRPr="00147278" w:rsidRDefault="00C74CFB" w:rsidP="00ED72E0">
      <w:pPr>
        <w:numPr>
          <w:ilvl w:val="0"/>
          <w:numId w:val="12"/>
        </w:numPr>
        <w:shd w:val="clear" w:color="auto" w:fill="FFFFFF"/>
        <w:suppressAutoHyphens/>
        <w:jc w:val="both"/>
        <w:rPr>
          <w:color w:val="000000"/>
          <w:lang w:eastAsia="bg-BG"/>
        </w:rPr>
      </w:pPr>
      <w:r w:rsidRPr="00147278">
        <w:t>„ТИ</w:t>
      </w:r>
      <w:r w:rsidR="00415BC8" w:rsidRPr="00147278">
        <w:t xml:space="preserve"> </w:t>
      </w:r>
      <w:r w:rsidRPr="00147278">
        <w:t>БИ</w:t>
      </w:r>
      <w:r w:rsidR="00415BC8" w:rsidRPr="00147278">
        <w:t xml:space="preserve"> </w:t>
      </w:r>
      <w:r w:rsidRPr="00147278">
        <w:t>ЕЛ”</w:t>
      </w:r>
      <w:r w:rsidR="00415BC8" w:rsidRPr="00147278">
        <w:t xml:space="preserve"> </w:t>
      </w:r>
      <w:r w:rsidRPr="00147278">
        <w:t>ЕООД</w:t>
      </w:r>
      <w:r w:rsidR="00415BC8" w:rsidRPr="00147278">
        <w:t xml:space="preserve"> </w:t>
      </w:r>
      <w:r w:rsidRPr="00147278">
        <w:t>–</w:t>
      </w:r>
      <w:r w:rsidR="006F10C8" w:rsidRPr="00147278">
        <w:t xml:space="preserve"> </w:t>
      </w:r>
      <w:r w:rsidRPr="00147278">
        <w:t xml:space="preserve">с </w:t>
      </w:r>
      <w:r w:rsidR="009D3969" w:rsidRPr="00147278">
        <w:t>96,05</w:t>
      </w:r>
      <w:r w:rsidR="00F7536F" w:rsidRPr="00147278">
        <w:t xml:space="preserve"> хил. тона или </w:t>
      </w:r>
      <w:r w:rsidR="00602BAA" w:rsidRPr="00147278">
        <w:t>2</w:t>
      </w:r>
      <w:r w:rsidR="009D3969" w:rsidRPr="00147278">
        <w:t>7,3</w:t>
      </w:r>
      <w:r w:rsidR="00F7536F" w:rsidRPr="00147278">
        <w:t>%</w:t>
      </w:r>
      <w:r w:rsidR="00576C48" w:rsidRPr="00147278">
        <w:t>;</w:t>
      </w:r>
    </w:p>
    <w:p w:rsidR="009D3969" w:rsidRPr="00147278" w:rsidRDefault="009D3969" w:rsidP="009D3969">
      <w:pPr>
        <w:numPr>
          <w:ilvl w:val="0"/>
          <w:numId w:val="12"/>
        </w:numPr>
        <w:shd w:val="clear" w:color="auto" w:fill="FFFFFF"/>
        <w:suppressAutoHyphens/>
        <w:jc w:val="both"/>
      </w:pPr>
      <w:r w:rsidRPr="00147278">
        <w:t>„Стомана индъстри” АД – с 61,22 хил. тона или 13,6%;</w:t>
      </w:r>
    </w:p>
    <w:p w:rsidR="009D3969" w:rsidRPr="00147278" w:rsidRDefault="009D3969" w:rsidP="009D3969">
      <w:pPr>
        <w:numPr>
          <w:ilvl w:val="0"/>
          <w:numId w:val="12"/>
        </w:numPr>
        <w:shd w:val="clear" w:color="auto" w:fill="FFFFFF"/>
        <w:suppressAutoHyphens/>
        <w:jc w:val="both"/>
      </w:pPr>
      <w:r w:rsidRPr="00147278">
        <w:t>„Неохим” АД – с 51,43 хил. тона или 34,7%;</w:t>
      </w:r>
    </w:p>
    <w:p w:rsidR="009D3969" w:rsidRPr="00147278" w:rsidRDefault="009D3969" w:rsidP="009D3969">
      <w:pPr>
        <w:numPr>
          <w:ilvl w:val="0"/>
          <w:numId w:val="12"/>
        </w:numPr>
        <w:shd w:val="clear" w:color="auto" w:fill="FFFFFF"/>
        <w:suppressAutoHyphens/>
        <w:jc w:val="both"/>
      </w:pPr>
      <w:r w:rsidRPr="00147278">
        <w:t xml:space="preserve">„Каолин” АД – с 48,58 хил. тона или 9,0%; </w:t>
      </w:r>
    </w:p>
    <w:p w:rsidR="009D3969" w:rsidRPr="00147278" w:rsidRDefault="009D3969" w:rsidP="009D3969">
      <w:pPr>
        <w:numPr>
          <w:ilvl w:val="0"/>
          <w:numId w:val="12"/>
        </w:numPr>
        <w:shd w:val="clear" w:color="auto" w:fill="FFFFFF"/>
        <w:suppressAutoHyphens/>
        <w:jc w:val="both"/>
      </w:pPr>
      <w:r w:rsidRPr="00147278">
        <w:t>„Консорциум МТ Транс” ООД – с 37,06 хил. тона или 16,5%;</w:t>
      </w:r>
    </w:p>
    <w:p w:rsidR="009D3969" w:rsidRPr="00147278" w:rsidRDefault="009D3969" w:rsidP="009D3969">
      <w:pPr>
        <w:numPr>
          <w:ilvl w:val="0"/>
          <w:numId w:val="12"/>
        </w:numPr>
        <w:shd w:val="clear" w:color="auto" w:fill="FFFFFF"/>
        <w:suppressAutoHyphens/>
        <w:jc w:val="both"/>
      </w:pPr>
      <w:r w:rsidRPr="00147278">
        <w:t>„Девня цимент” АД – с 13,02 хил. тона или 27,2%;</w:t>
      </w:r>
    </w:p>
    <w:p w:rsidR="009D3969" w:rsidRPr="00147278" w:rsidRDefault="009D3969" w:rsidP="009D3969">
      <w:pPr>
        <w:numPr>
          <w:ilvl w:val="0"/>
          <w:numId w:val="12"/>
        </w:numPr>
        <w:shd w:val="clear" w:color="auto" w:fill="FFFFFF"/>
        <w:suppressAutoHyphens/>
        <w:jc w:val="both"/>
      </w:pPr>
      <w:r w:rsidRPr="00147278">
        <w:t>„Прайм спед” АД  - с 12,90 хил. тона или 21,1%;</w:t>
      </w:r>
    </w:p>
    <w:p w:rsidR="009D3969" w:rsidRPr="00147278" w:rsidRDefault="009D3969" w:rsidP="009D3969">
      <w:pPr>
        <w:numPr>
          <w:ilvl w:val="0"/>
          <w:numId w:val="12"/>
        </w:numPr>
        <w:shd w:val="clear" w:color="auto" w:fill="FFFFFF"/>
        <w:suppressAutoHyphens/>
        <w:jc w:val="both"/>
      </w:pPr>
      <w:r w:rsidRPr="00147278">
        <w:t>„Шенкер” ЕООД – с 4,74 хил. тона или 6,3%.</w:t>
      </w:r>
    </w:p>
    <w:p w:rsidR="00442AD1" w:rsidRPr="00147278" w:rsidRDefault="00442AD1" w:rsidP="00F7536F">
      <w:pPr>
        <w:jc w:val="both"/>
        <w:rPr>
          <w:b/>
          <w:highlight w:val="yellow"/>
        </w:rPr>
      </w:pPr>
    </w:p>
    <w:p w:rsidR="00F7536F" w:rsidRPr="00147278" w:rsidRDefault="00F7536F" w:rsidP="00F7536F">
      <w:pPr>
        <w:jc w:val="both"/>
      </w:pPr>
      <w:r w:rsidRPr="00147278">
        <w:rPr>
          <w:b/>
        </w:rPr>
        <w:t xml:space="preserve">Увеличение на обема превозени товари </w:t>
      </w:r>
      <w:r w:rsidRPr="00147278">
        <w:t xml:space="preserve">за </w:t>
      </w:r>
      <w:r w:rsidR="000E09D8" w:rsidRPr="00147278">
        <w:t>деветте</w:t>
      </w:r>
      <w:r w:rsidR="00863837" w:rsidRPr="00147278">
        <w:t xml:space="preserve"> </w:t>
      </w:r>
      <w:r w:rsidR="006B091E" w:rsidRPr="00147278">
        <w:t>месеца</w:t>
      </w:r>
      <w:r w:rsidRPr="00147278">
        <w:t xml:space="preserve"> 201</w:t>
      </w:r>
      <w:r w:rsidR="00D30E97" w:rsidRPr="00147278">
        <w:t>8</w:t>
      </w:r>
      <w:r w:rsidRPr="00147278">
        <w:t xml:space="preserve"> г., спрямо </w:t>
      </w:r>
      <w:r w:rsidR="00D30E97" w:rsidRPr="00147278">
        <w:t xml:space="preserve">съответния </w:t>
      </w:r>
      <w:r w:rsidR="00EA1CFF" w:rsidRPr="00147278">
        <w:t>период</w:t>
      </w:r>
      <w:r w:rsidRPr="00147278">
        <w:t xml:space="preserve"> на предходната година се наблюдава при:</w:t>
      </w:r>
    </w:p>
    <w:p w:rsidR="007A3AEC" w:rsidRPr="00147278" w:rsidRDefault="00BD0A3C" w:rsidP="00F7536F">
      <w:pPr>
        <w:numPr>
          <w:ilvl w:val="0"/>
          <w:numId w:val="12"/>
        </w:numPr>
        <w:shd w:val="clear" w:color="auto" w:fill="FFFFFF"/>
        <w:suppressAutoHyphens/>
        <w:jc w:val="both"/>
      </w:pPr>
      <w:r w:rsidRPr="00147278">
        <w:t>„Трансленд” ООД – със 1</w:t>
      </w:r>
      <w:r w:rsidR="00E56D1D" w:rsidRPr="00147278">
        <w:t>37,73</w:t>
      </w:r>
      <w:r w:rsidR="007A3AEC" w:rsidRPr="00147278">
        <w:t xml:space="preserve"> или 1</w:t>
      </w:r>
      <w:r w:rsidR="00E56D1D" w:rsidRPr="00147278">
        <w:t>9</w:t>
      </w:r>
      <w:r w:rsidRPr="00147278">
        <w:t>,</w:t>
      </w:r>
      <w:r w:rsidR="00E56D1D" w:rsidRPr="00147278">
        <w:t>4</w:t>
      </w:r>
      <w:r w:rsidR="007A3AEC" w:rsidRPr="00147278">
        <w:t>%;</w:t>
      </w:r>
    </w:p>
    <w:p w:rsidR="00E56D1D" w:rsidRPr="00147278" w:rsidRDefault="00E56D1D" w:rsidP="00F7536F">
      <w:pPr>
        <w:numPr>
          <w:ilvl w:val="0"/>
          <w:numId w:val="12"/>
        </w:numPr>
        <w:shd w:val="clear" w:color="auto" w:fill="FFFFFF"/>
        <w:suppressAutoHyphens/>
        <w:jc w:val="both"/>
      </w:pPr>
      <w:r w:rsidRPr="00147278">
        <w:t>„Лукойл Нефтохим Бургас”АД – с 66,25 хил. тона или 47,2%;</w:t>
      </w:r>
    </w:p>
    <w:p w:rsidR="00E56D1D" w:rsidRPr="00147278" w:rsidRDefault="00E56D1D" w:rsidP="00F7536F">
      <w:pPr>
        <w:numPr>
          <w:ilvl w:val="0"/>
          <w:numId w:val="12"/>
        </w:numPr>
        <w:shd w:val="clear" w:color="auto" w:fill="FFFFFF"/>
        <w:suppressAutoHyphens/>
        <w:jc w:val="both"/>
      </w:pPr>
      <w:r w:rsidRPr="00147278">
        <w:t>„Вулкан цимент” АД – с 64,04 хил. тона или 58,8%;</w:t>
      </w:r>
    </w:p>
    <w:p w:rsidR="009D0D3D" w:rsidRPr="00147278" w:rsidRDefault="009D0D3D" w:rsidP="0022350A">
      <w:pPr>
        <w:numPr>
          <w:ilvl w:val="0"/>
          <w:numId w:val="12"/>
        </w:numPr>
        <w:shd w:val="clear" w:color="auto" w:fill="FFFFFF"/>
        <w:suppressAutoHyphens/>
        <w:jc w:val="both"/>
      </w:pPr>
      <w:r w:rsidRPr="00147278">
        <w:t xml:space="preserve">„ТТЛ” ЕООД – с </w:t>
      </w:r>
      <w:r w:rsidR="00C7572B" w:rsidRPr="00147278">
        <w:t>3</w:t>
      </w:r>
      <w:r w:rsidR="00363592" w:rsidRPr="00147278">
        <w:t>2,31</w:t>
      </w:r>
      <w:r w:rsidRPr="00147278">
        <w:t xml:space="preserve"> хил. тона или </w:t>
      </w:r>
      <w:r w:rsidR="00C7572B" w:rsidRPr="00147278">
        <w:t>1</w:t>
      </w:r>
      <w:r w:rsidR="00363592" w:rsidRPr="00147278">
        <w:t>3</w:t>
      </w:r>
      <w:r w:rsidR="00C7572B" w:rsidRPr="00147278">
        <w:t>,</w:t>
      </w:r>
      <w:r w:rsidR="00363592" w:rsidRPr="00147278">
        <w:t>5</w:t>
      </w:r>
      <w:r w:rsidRPr="00147278">
        <w:t>%</w:t>
      </w:r>
      <w:r w:rsidR="00E56D1D" w:rsidRPr="00147278">
        <w:t>.</w:t>
      </w:r>
    </w:p>
    <w:p w:rsidR="00676C8E" w:rsidRPr="00147278" w:rsidRDefault="00676C8E" w:rsidP="00676C8E">
      <w:pPr>
        <w:shd w:val="clear" w:color="auto" w:fill="FFFFFF"/>
        <w:suppressAutoHyphens/>
        <w:jc w:val="both"/>
        <w:rPr>
          <w:highlight w:val="yellow"/>
        </w:rPr>
      </w:pPr>
    </w:p>
    <w:tbl>
      <w:tblPr>
        <w:tblW w:w="9776" w:type="dxa"/>
        <w:tblInd w:w="56" w:type="dxa"/>
        <w:tblCellMar>
          <w:left w:w="70" w:type="dxa"/>
          <w:right w:w="70" w:type="dxa"/>
        </w:tblCellMar>
        <w:tblLook w:val="04A0" w:firstRow="1" w:lastRow="0" w:firstColumn="1" w:lastColumn="0" w:noHBand="0" w:noVBand="1"/>
      </w:tblPr>
      <w:tblGrid>
        <w:gridCol w:w="1730"/>
        <w:gridCol w:w="1450"/>
        <w:gridCol w:w="1370"/>
        <w:gridCol w:w="1418"/>
        <w:gridCol w:w="1276"/>
        <w:gridCol w:w="1275"/>
        <w:gridCol w:w="1257"/>
      </w:tblGrid>
      <w:tr w:rsidR="00676C8E" w:rsidRPr="00147278" w:rsidTr="00676C8E">
        <w:trPr>
          <w:trHeight w:val="223"/>
        </w:trPr>
        <w:tc>
          <w:tcPr>
            <w:tcW w:w="173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Международно съобщение</w:t>
            </w:r>
          </w:p>
        </w:tc>
        <w:tc>
          <w:tcPr>
            <w:tcW w:w="5514" w:type="dxa"/>
            <w:gridSpan w:val="4"/>
            <w:tcBorders>
              <w:top w:val="single" w:sz="4" w:space="0" w:color="auto"/>
              <w:left w:val="nil"/>
              <w:bottom w:val="single" w:sz="4" w:space="0" w:color="auto"/>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Превозени товари (хил. тона)</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Разлика +/-</w:t>
            </w:r>
          </w:p>
        </w:tc>
        <w:tc>
          <w:tcPr>
            <w:tcW w:w="1257" w:type="dxa"/>
            <w:tcBorders>
              <w:top w:val="single" w:sz="4" w:space="0" w:color="auto"/>
              <w:left w:val="nil"/>
              <w:bottom w:val="single" w:sz="4" w:space="0" w:color="auto"/>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w:t>
            </w:r>
          </w:p>
        </w:tc>
      </w:tr>
      <w:tr w:rsidR="00676C8E" w:rsidRPr="00147278" w:rsidTr="00676C8E">
        <w:trPr>
          <w:trHeight w:val="223"/>
        </w:trPr>
        <w:tc>
          <w:tcPr>
            <w:tcW w:w="1730" w:type="dxa"/>
            <w:vMerge/>
            <w:tcBorders>
              <w:top w:val="single" w:sz="4" w:space="0" w:color="auto"/>
              <w:left w:val="single" w:sz="4" w:space="0" w:color="auto"/>
              <w:bottom w:val="single" w:sz="4" w:space="0" w:color="000000"/>
              <w:right w:val="single" w:sz="4" w:space="0" w:color="auto"/>
            </w:tcBorders>
            <w:vAlign w:val="center"/>
            <w:hideMark/>
          </w:tcPr>
          <w:p w:rsidR="00676C8E" w:rsidRPr="00147278" w:rsidRDefault="00676C8E" w:rsidP="00676C8E">
            <w:pPr>
              <w:rPr>
                <w:rFonts w:ascii="Calibri" w:eastAsia="Times New Roman" w:hAnsi="Calibri" w:cs="Calibri"/>
                <w:b/>
                <w:bCs/>
                <w:color w:val="000000"/>
                <w:sz w:val="18"/>
                <w:szCs w:val="18"/>
                <w:lang w:eastAsia="bg-BG"/>
              </w:rPr>
            </w:pPr>
          </w:p>
        </w:tc>
        <w:tc>
          <w:tcPr>
            <w:tcW w:w="1450" w:type="dxa"/>
            <w:tcBorders>
              <w:top w:val="nil"/>
              <w:left w:val="nil"/>
              <w:bottom w:val="nil"/>
              <w:right w:val="nil"/>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9 мес. 2018 г.</w:t>
            </w:r>
          </w:p>
        </w:tc>
        <w:tc>
          <w:tcPr>
            <w:tcW w:w="1370" w:type="dxa"/>
            <w:tcBorders>
              <w:top w:val="nil"/>
              <w:left w:val="single" w:sz="4" w:space="0" w:color="auto"/>
              <w:bottom w:val="single" w:sz="4" w:space="0" w:color="auto"/>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Отн. дял %</w:t>
            </w:r>
          </w:p>
        </w:tc>
        <w:tc>
          <w:tcPr>
            <w:tcW w:w="1418" w:type="dxa"/>
            <w:tcBorders>
              <w:top w:val="nil"/>
              <w:left w:val="nil"/>
              <w:bottom w:val="nil"/>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9 мес. 2017 г.</w:t>
            </w:r>
          </w:p>
        </w:tc>
        <w:tc>
          <w:tcPr>
            <w:tcW w:w="1276" w:type="dxa"/>
            <w:tcBorders>
              <w:top w:val="nil"/>
              <w:left w:val="nil"/>
              <w:bottom w:val="single" w:sz="4" w:space="0" w:color="auto"/>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Отн. дял %</w:t>
            </w:r>
          </w:p>
        </w:tc>
        <w:tc>
          <w:tcPr>
            <w:tcW w:w="1275" w:type="dxa"/>
            <w:tcBorders>
              <w:top w:val="nil"/>
              <w:left w:val="nil"/>
              <w:bottom w:val="nil"/>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2018г.-2017г.</w:t>
            </w:r>
          </w:p>
        </w:tc>
        <w:tc>
          <w:tcPr>
            <w:tcW w:w="1257" w:type="dxa"/>
            <w:tcBorders>
              <w:top w:val="nil"/>
              <w:left w:val="nil"/>
              <w:bottom w:val="nil"/>
              <w:right w:val="single" w:sz="4" w:space="0" w:color="auto"/>
            </w:tcBorders>
            <w:shd w:val="clear" w:color="auto" w:fill="auto"/>
            <w:noWrap/>
            <w:vAlign w:val="bottom"/>
            <w:hideMark/>
          </w:tcPr>
          <w:p w:rsidR="00676C8E" w:rsidRPr="00147278" w:rsidRDefault="00676C8E" w:rsidP="00676C8E">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2018г./2017г.</w:t>
            </w:r>
          </w:p>
        </w:tc>
      </w:tr>
      <w:tr w:rsidR="00676C8E" w:rsidRPr="00147278" w:rsidTr="00676C8E">
        <w:trPr>
          <w:trHeight w:val="223"/>
        </w:trPr>
        <w:tc>
          <w:tcPr>
            <w:tcW w:w="1730"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Внос</w:t>
            </w:r>
          </w:p>
        </w:tc>
        <w:tc>
          <w:tcPr>
            <w:tcW w:w="1450" w:type="dxa"/>
            <w:tcBorders>
              <w:top w:val="single" w:sz="4" w:space="0" w:color="auto"/>
              <w:left w:val="nil"/>
              <w:bottom w:val="nil"/>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545,3</w:t>
            </w:r>
          </w:p>
        </w:tc>
        <w:tc>
          <w:tcPr>
            <w:tcW w:w="1370"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31,6%</w:t>
            </w:r>
          </w:p>
        </w:tc>
        <w:tc>
          <w:tcPr>
            <w:tcW w:w="1418" w:type="dxa"/>
            <w:tcBorders>
              <w:top w:val="single" w:sz="4" w:space="0" w:color="auto"/>
              <w:left w:val="nil"/>
              <w:bottom w:val="nil"/>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535,5</w:t>
            </w:r>
          </w:p>
        </w:tc>
        <w:tc>
          <w:tcPr>
            <w:tcW w:w="1276"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29,7%</w:t>
            </w:r>
          </w:p>
        </w:tc>
        <w:tc>
          <w:tcPr>
            <w:tcW w:w="1275" w:type="dxa"/>
            <w:tcBorders>
              <w:top w:val="single" w:sz="4" w:space="0" w:color="auto"/>
              <w:left w:val="nil"/>
              <w:bottom w:val="nil"/>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9,8</w:t>
            </w:r>
          </w:p>
        </w:tc>
        <w:tc>
          <w:tcPr>
            <w:tcW w:w="1257" w:type="dxa"/>
            <w:tcBorders>
              <w:top w:val="single" w:sz="4" w:space="0" w:color="auto"/>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1,8%</w:t>
            </w:r>
          </w:p>
        </w:tc>
      </w:tr>
      <w:tr w:rsidR="00676C8E" w:rsidRPr="00147278" w:rsidTr="00676C8E">
        <w:trPr>
          <w:trHeight w:val="223"/>
        </w:trPr>
        <w:tc>
          <w:tcPr>
            <w:tcW w:w="1730"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Износ</w:t>
            </w:r>
          </w:p>
        </w:tc>
        <w:tc>
          <w:tcPr>
            <w:tcW w:w="1450" w:type="dxa"/>
            <w:tcBorders>
              <w:top w:val="nil"/>
              <w:left w:val="nil"/>
              <w:bottom w:val="nil"/>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932,7</w:t>
            </w:r>
          </w:p>
        </w:tc>
        <w:tc>
          <w:tcPr>
            <w:tcW w:w="1370"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54,1%</w:t>
            </w:r>
          </w:p>
        </w:tc>
        <w:tc>
          <w:tcPr>
            <w:tcW w:w="1418" w:type="dxa"/>
            <w:tcBorders>
              <w:top w:val="nil"/>
              <w:left w:val="nil"/>
              <w:bottom w:val="nil"/>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977,6</w:t>
            </w:r>
          </w:p>
        </w:tc>
        <w:tc>
          <w:tcPr>
            <w:tcW w:w="1276"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54,3%</w:t>
            </w:r>
          </w:p>
        </w:tc>
        <w:tc>
          <w:tcPr>
            <w:tcW w:w="1275" w:type="dxa"/>
            <w:tcBorders>
              <w:top w:val="nil"/>
              <w:left w:val="nil"/>
              <w:bottom w:val="nil"/>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-44,9</w:t>
            </w:r>
          </w:p>
        </w:tc>
        <w:tc>
          <w:tcPr>
            <w:tcW w:w="1257"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-4,6%</w:t>
            </w:r>
          </w:p>
        </w:tc>
      </w:tr>
      <w:tr w:rsidR="00676C8E" w:rsidRPr="00147278" w:rsidTr="00676C8E">
        <w:trPr>
          <w:trHeight w:val="223"/>
        </w:trPr>
        <w:tc>
          <w:tcPr>
            <w:tcW w:w="1730" w:type="dxa"/>
            <w:tcBorders>
              <w:top w:val="nil"/>
              <w:left w:val="single" w:sz="4" w:space="0" w:color="auto"/>
              <w:bottom w:val="single" w:sz="4" w:space="0" w:color="auto"/>
              <w:right w:val="single" w:sz="4" w:space="0" w:color="auto"/>
            </w:tcBorders>
            <w:shd w:val="clear" w:color="auto" w:fill="auto"/>
            <w:noWrap/>
            <w:vAlign w:val="bottom"/>
            <w:hideMark/>
          </w:tcPr>
          <w:p w:rsidR="00676C8E" w:rsidRPr="00147278" w:rsidRDefault="00676C8E" w:rsidP="00676C8E">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Транзит</w:t>
            </w:r>
          </w:p>
        </w:tc>
        <w:tc>
          <w:tcPr>
            <w:tcW w:w="1450" w:type="dxa"/>
            <w:tcBorders>
              <w:top w:val="nil"/>
              <w:left w:val="nil"/>
              <w:bottom w:val="single" w:sz="4" w:space="0" w:color="auto"/>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245,9</w:t>
            </w:r>
          </w:p>
        </w:tc>
        <w:tc>
          <w:tcPr>
            <w:tcW w:w="1370"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14,3%</w:t>
            </w:r>
          </w:p>
        </w:tc>
        <w:tc>
          <w:tcPr>
            <w:tcW w:w="1418" w:type="dxa"/>
            <w:tcBorders>
              <w:top w:val="nil"/>
              <w:left w:val="nil"/>
              <w:bottom w:val="single" w:sz="4" w:space="0" w:color="auto"/>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288,8</w:t>
            </w:r>
          </w:p>
        </w:tc>
        <w:tc>
          <w:tcPr>
            <w:tcW w:w="1276" w:type="dxa"/>
            <w:tcBorders>
              <w:top w:val="nil"/>
              <w:left w:val="single" w:sz="4" w:space="0" w:color="auto"/>
              <w:bottom w:val="nil"/>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16,0%</w:t>
            </w:r>
          </w:p>
        </w:tc>
        <w:tc>
          <w:tcPr>
            <w:tcW w:w="1275" w:type="dxa"/>
            <w:tcBorders>
              <w:top w:val="nil"/>
              <w:left w:val="nil"/>
              <w:bottom w:val="single" w:sz="4" w:space="0" w:color="auto"/>
              <w:right w:val="nil"/>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-42,9</w:t>
            </w:r>
          </w:p>
        </w:tc>
        <w:tc>
          <w:tcPr>
            <w:tcW w:w="1257" w:type="dxa"/>
            <w:tcBorders>
              <w:top w:val="nil"/>
              <w:left w:val="single" w:sz="4" w:space="0" w:color="auto"/>
              <w:bottom w:val="single" w:sz="4"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-14,9%</w:t>
            </w:r>
          </w:p>
        </w:tc>
      </w:tr>
      <w:tr w:rsidR="00676C8E" w:rsidRPr="00147278" w:rsidTr="00676C8E">
        <w:trPr>
          <w:trHeight w:val="237"/>
        </w:trPr>
        <w:tc>
          <w:tcPr>
            <w:tcW w:w="1730" w:type="dxa"/>
            <w:tcBorders>
              <w:top w:val="nil"/>
              <w:left w:val="single" w:sz="4" w:space="0" w:color="auto"/>
              <w:bottom w:val="double" w:sz="6" w:space="0" w:color="auto"/>
              <w:right w:val="single" w:sz="4" w:space="0" w:color="auto"/>
            </w:tcBorders>
            <w:shd w:val="clear" w:color="auto" w:fill="auto"/>
            <w:noWrap/>
            <w:vAlign w:val="bottom"/>
            <w:hideMark/>
          </w:tcPr>
          <w:p w:rsidR="00676C8E" w:rsidRPr="00147278" w:rsidRDefault="00676C8E" w:rsidP="00676C8E">
            <w:pP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Общо</w:t>
            </w:r>
          </w:p>
        </w:tc>
        <w:tc>
          <w:tcPr>
            <w:tcW w:w="1450" w:type="dxa"/>
            <w:tcBorders>
              <w:top w:val="nil"/>
              <w:left w:val="nil"/>
              <w:bottom w:val="double" w:sz="6"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1 723,9</w:t>
            </w:r>
          </w:p>
        </w:tc>
        <w:tc>
          <w:tcPr>
            <w:tcW w:w="1370" w:type="dxa"/>
            <w:tcBorders>
              <w:top w:val="single" w:sz="4" w:space="0" w:color="auto"/>
              <w:left w:val="nil"/>
              <w:bottom w:val="double" w:sz="6"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100,0%</w:t>
            </w:r>
          </w:p>
        </w:tc>
        <w:tc>
          <w:tcPr>
            <w:tcW w:w="1418" w:type="dxa"/>
            <w:tcBorders>
              <w:top w:val="nil"/>
              <w:left w:val="nil"/>
              <w:bottom w:val="double" w:sz="6"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1 801,9</w:t>
            </w:r>
          </w:p>
        </w:tc>
        <w:tc>
          <w:tcPr>
            <w:tcW w:w="1276" w:type="dxa"/>
            <w:tcBorders>
              <w:top w:val="single" w:sz="4" w:space="0" w:color="auto"/>
              <w:left w:val="nil"/>
              <w:bottom w:val="double" w:sz="6"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100,0%</w:t>
            </w:r>
          </w:p>
        </w:tc>
        <w:tc>
          <w:tcPr>
            <w:tcW w:w="1275" w:type="dxa"/>
            <w:tcBorders>
              <w:top w:val="nil"/>
              <w:left w:val="nil"/>
              <w:bottom w:val="double" w:sz="6"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-78,0</w:t>
            </w:r>
          </w:p>
        </w:tc>
        <w:tc>
          <w:tcPr>
            <w:tcW w:w="1257" w:type="dxa"/>
            <w:tcBorders>
              <w:top w:val="nil"/>
              <w:left w:val="nil"/>
              <w:bottom w:val="double" w:sz="6" w:space="0" w:color="auto"/>
              <w:right w:val="single" w:sz="4" w:space="0" w:color="auto"/>
            </w:tcBorders>
            <w:shd w:val="clear" w:color="auto" w:fill="auto"/>
            <w:noWrap/>
            <w:vAlign w:val="bottom"/>
            <w:hideMark/>
          </w:tcPr>
          <w:p w:rsidR="00676C8E" w:rsidRPr="00147278" w:rsidRDefault="00676C8E" w:rsidP="00676C8E">
            <w:pPr>
              <w:jc w:val="right"/>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-4,3%</w:t>
            </w:r>
          </w:p>
        </w:tc>
      </w:tr>
    </w:tbl>
    <w:p w:rsidR="00676C8E" w:rsidRPr="00147278" w:rsidRDefault="00676C8E" w:rsidP="00676C8E">
      <w:pPr>
        <w:shd w:val="clear" w:color="auto" w:fill="FFFFFF"/>
        <w:suppressAutoHyphens/>
        <w:jc w:val="both"/>
        <w:rPr>
          <w:highlight w:val="yellow"/>
        </w:rPr>
      </w:pPr>
    </w:p>
    <w:p w:rsidR="00F7536F" w:rsidRPr="00147278" w:rsidRDefault="00F7536F" w:rsidP="005100F6">
      <w:pPr>
        <w:jc w:val="both"/>
      </w:pPr>
      <w:r w:rsidRPr="00147278">
        <w:rPr>
          <w:b/>
        </w:rPr>
        <w:t xml:space="preserve">Вносът, в размер на </w:t>
      </w:r>
      <w:r w:rsidR="00864045" w:rsidRPr="00147278">
        <w:rPr>
          <w:b/>
        </w:rPr>
        <w:t>545,3</w:t>
      </w:r>
      <w:r w:rsidRPr="00147278">
        <w:rPr>
          <w:b/>
        </w:rPr>
        <w:t xml:space="preserve"> хил. тона представлява 3</w:t>
      </w:r>
      <w:r w:rsidR="00CE662D" w:rsidRPr="00147278">
        <w:rPr>
          <w:b/>
        </w:rPr>
        <w:t>1</w:t>
      </w:r>
      <w:r w:rsidR="00786B55" w:rsidRPr="00147278">
        <w:rPr>
          <w:b/>
        </w:rPr>
        <w:t>,</w:t>
      </w:r>
      <w:r w:rsidR="00864045" w:rsidRPr="00147278">
        <w:rPr>
          <w:b/>
        </w:rPr>
        <w:t>6</w:t>
      </w:r>
      <w:r w:rsidRPr="00147278">
        <w:rPr>
          <w:b/>
        </w:rPr>
        <w:t>% от общото количество товари</w:t>
      </w:r>
      <w:r w:rsidRPr="00147278">
        <w:t xml:space="preserve">, превозени в международно съобщение през </w:t>
      </w:r>
      <w:r w:rsidR="00864045" w:rsidRPr="00147278">
        <w:t>деветте</w:t>
      </w:r>
      <w:r w:rsidR="005B3708" w:rsidRPr="00147278">
        <w:t xml:space="preserve"> месеца</w:t>
      </w:r>
      <w:r w:rsidRPr="00147278">
        <w:t xml:space="preserve"> 201</w:t>
      </w:r>
      <w:r w:rsidR="00B20F36" w:rsidRPr="00147278">
        <w:t>8</w:t>
      </w:r>
      <w:r w:rsidRPr="00147278">
        <w:t xml:space="preserve"> г. </w:t>
      </w:r>
      <w:r w:rsidR="00F53CB0" w:rsidRPr="00147278">
        <w:t>Увеличен</w:t>
      </w:r>
      <w:r w:rsidR="00B20F36" w:rsidRPr="00147278">
        <w:t xml:space="preserve"> </w:t>
      </w:r>
      <w:r w:rsidRPr="00147278">
        <w:t>е с</w:t>
      </w:r>
      <w:r w:rsidR="00786B55" w:rsidRPr="00147278">
        <w:t xml:space="preserve"> </w:t>
      </w:r>
      <w:r w:rsidR="00864045" w:rsidRPr="00147278">
        <w:t>9,8</w:t>
      </w:r>
      <w:r w:rsidRPr="00147278">
        <w:t xml:space="preserve"> хил. тона или </w:t>
      </w:r>
      <w:r w:rsidR="00D52CE2" w:rsidRPr="00147278">
        <w:t>1,8</w:t>
      </w:r>
      <w:r w:rsidRPr="00147278">
        <w:t xml:space="preserve">%, спрямо съответния </w:t>
      </w:r>
      <w:r w:rsidR="005B3708" w:rsidRPr="00147278">
        <w:t>период</w:t>
      </w:r>
      <w:r w:rsidRPr="00147278">
        <w:t xml:space="preserve"> 201</w:t>
      </w:r>
      <w:r w:rsidR="00B20F36" w:rsidRPr="00147278">
        <w:t>7</w:t>
      </w:r>
      <w:r w:rsidRPr="00147278">
        <w:t xml:space="preserve"> г. Най-голям обем има вносът от:</w:t>
      </w:r>
    </w:p>
    <w:p w:rsidR="00C160DD" w:rsidRPr="00147278" w:rsidRDefault="00ED3456" w:rsidP="005100F6">
      <w:pPr>
        <w:numPr>
          <w:ilvl w:val="0"/>
          <w:numId w:val="5"/>
        </w:numPr>
        <w:ind w:left="1145" w:hanging="357"/>
        <w:jc w:val="both"/>
      </w:pPr>
      <w:r w:rsidRPr="00147278">
        <w:lastRenderedPageBreak/>
        <w:t xml:space="preserve">Румъния – </w:t>
      </w:r>
      <w:r w:rsidR="00FB56F6" w:rsidRPr="00147278">
        <w:t>1</w:t>
      </w:r>
      <w:r w:rsidR="00751CEF" w:rsidRPr="00147278">
        <w:t>23,80</w:t>
      </w:r>
      <w:r w:rsidR="001B4017" w:rsidRPr="00147278">
        <w:t xml:space="preserve"> </w:t>
      </w:r>
      <w:r w:rsidRPr="00147278">
        <w:t>хил. тона или 2</w:t>
      </w:r>
      <w:r w:rsidR="00FB56F6" w:rsidRPr="00147278">
        <w:t>2</w:t>
      </w:r>
      <w:r w:rsidRPr="00147278">
        <w:t>,</w:t>
      </w:r>
      <w:r w:rsidR="00751CEF" w:rsidRPr="00147278">
        <w:t>7</w:t>
      </w:r>
      <w:r w:rsidR="00C160DD" w:rsidRPr="00147278">
        <w:t>% от общото количество внесени товари. От Румъния се осъществява внос на нефт и нефтопродукти, руди и метални отпадъци, химични вещества и продукти и др.;</w:t>
      </w:r>
    </w:p>
    <w:p w:rsidR="00963842" w:rsidRPr="00147278" w:rsidRDefault="00963842" w:rsidP="00963842">
      <w:pPr>
        <w:numPr>
          <w:ilvl w:val="0"/>
          <w:numId w:val="5"/>
        </w:numPr>
        <w:ind w:left="1145" w:hanging="357"/>
        <w:jc w:val="both"/>
      </w:pPr>
      <w:r w:rsidRPr="00147278">
        <w:t xml:space="preserve">Турция – </w:t>
      </w:r>
      <w:r w:rsidR="00751CEF" w:rsidRPr="00147278">
        <w:t>98,95</w:t>
      </w:r>
      <w:r w:rsidR="00AC2F0B" w:rsidRPr="00147278">
        <w:t xml:space="preserve"> </w:t>
      </w:r>
      <w:r w:rsidRPr="00147278">
        <w:t>хил.</w:t>
      </w:r>
      <w:r w:rsidR="00AC2F0B" w:rsidRPr="00147278">
        <w:t xml:space="preserve"> </w:t>
      </w:r>
      <w:r w:rsidRPr="00147278">
        <w:t>тона или 1</w:t>
      </w:r>
      <w:r w:rsidR="00D011D4" w:rsidRPr="00147278">
        <w:t>8</w:t>
      </w:r>
      <w:r w:rsidRPr="00147278">
        <w:t>,</w:t>
      </w:r>
      <w:r w:rsidR="00751CEF" w:rsidRPr="00147278">
        <w:t>1</w:t>
      </w:r>
      <w:r w:rsidRPr="00147278">
        <w:t xml:space="preserve">% от общото количество внесени товари, предимно обработени и необработени нерудни суровини, машини, транспортни средства, фабрични изделия и др. разнообразни стоки, химични вещества и продукти; </w:t>
      </w:r>
    </w:p>
    <w:p w:rsidR="00D011D4" w:rsidRPr="00147278" w:rsidRDefault="00D011D4" w:rsidP="00D011D4">
      <w:pPr>
        <w:numPr>
          <w:ilvl w:val="0"/>
          <w:numId w:val="5"/>
        </w:numPr>
        <w:ind w:left="1145" w:hanging="357"/>
        <w:jc w:val="both"/>
      </w:pPr>
      <w:r w:rsidRPr="00147278">
        <w:t xml:space="preserve">Сърбия – </w:t>
      </w:r>
      <w:r w:rsidR="00751CEF" w:rsidRPr="00147278">
        <w:t>74,01</w:t>
      </w:r>
      <w:r w:rsidRPr="00147278">
        <w:t xml:space="preserve"> хил. тона или 1</w:t>
      </w:r>
      <w:r w:rsidR="00DF4915" w:rsidRPr="00147278">
        <w:t>3</w:t>
      </w:r>
      <w:r w:rsidR="00FB56F6" w:rsidRPr="00147278">
        <w:t>,</w:t>
      </w:r>
      <w:r w:rsidR="00751CEF" w:rsidRPr="00147278">
        <w:t>6</w:t>
      </w:r>
      <w:r w:rsidRPr="00147278">
        <w:t>% от общото количество внесени товари. Внасят се предимно изделия на черната и цветна металургия, руди и метални отпадъци, машини, транспортни средства, фабрични изделия и др. разнообразни стоки, химични вещества и продукти;</w:t>
      </w:r>
    </w:p>
    <w:p w:rsidR="00DC6DCE" w:rsidRPr="00147278" w:rsidRDefault="00DC6DCE" w:rsidP="005100F6">
      <w:pPr>
        <w:numPr>
          <w:ilvl w:val="0"/>
          <w:numId w:val="5"/>
        </w:numPr>
        <w:ind w:left="1145" w:hanging="357"/>
        <w:jc w:val="both"/>
      </w:pPr>
      <w:r w:rsidRPr="00147278">
        <w:t xml:space="preserve">Русия – </w:t>
      </w:r>
      <w:r w:rsidR="00751CEF" w:rsidRPr="00147278">
        <w:t>54,46</w:t>
      </w:r>
      <w:r w:rsidRPr="00147278">
        <w:t xml:space="preserve"> хил. тона или 1</w:t>
      </w:r>
      <w:r w:rsidR="00FB56F6" w:rsidRPr="00147278">
        <w:t>0</w:t>
      </w:r>
      <w:r w:rsidR="002F65FF" w:rsidRPr="00147278">
        <w:t>,</w:t>
      </w:r>
      <w:r w:rsidR="00751CEF" w:rsidRPr="00147278">
        <w:t>0</w:t>
      </w:r>
      <w:r w:rsidRPr="00147278">
        <w:t xml:space="preserve">% от общото количество товари, внесени в Р България през </w:t>
      </w:r>
      <w:r w:rsidR="00751CEF" w:rsidRPr="00147278">
        <w:t>деветте</w:t>
      </w:r>
      <w:r w:rsidR="008B40C0" w:rsidRPr="00147278">
        <w:t xml:space="preserve"> </w:t>
      </w:r>
      <w:r w:rsidRPr="00147278">
        <w:t>месеца 2018 г. От Русия се осъществява внос на газ-пропан бутан, нефт и нефтопродукти, машини, изделия на черна и цветна металургия и др.;</w:t>
      </w:r>
    </w:p>
    <w:p w:rsidR="001F28A4" w:rsidRPr="00147278" w:rsidRDefault="001F28A4" w:rsidP="001F28A4">
      <w:pPr>
        <w:numPr>
          <w:ilvl w:val="0"/>
          <w:numId w:val="5"/>
        </w:numPr>
        <w:ind w:left="1145" w:hanging="357"/>
        <w:jc w:val="both"/>
      </w:pPr>
      <w:r w:rsidRPr="00147278">
        <w:t xml:space="preserve">Австрия – </w:t>
      </w:r>
      <w:r w:rsidR="00FB56F6" w:rsidRPr="00147278">
        <w:t>4</w:t>
      </w:r>
      <w:r w:rsidR="00751CEF" w:rsidRPr="00147278">
        <w:t>9,64</w:t>
      </w:r>
      <w:r w:rsidR="008B14E4" w:rsidRPr="00147278">
        <w:t xml:space="preserve"> </w:t>
      </w:r>
      <w:r w:rsidRPr="00147278">
        <w:t xml:space="preserve">хил. тона или </w:t>
      </w:r>
      <w:r w:rsidR="00FB56F6" w:rsidRPr="00147278">
        <w:t>9,</w:t>
      </w:r>
      <w:r w:rsidR="00751CEF" w:rsidRPr="00147278">
        <w:t>1</w:t>
      </w:r>
      <w:r w:rsidRPr="00147278">
        <w:t>% от общото количество, предимно машини, транспортни средства, фабрични изделия и др. разнообразни стоки, химични вещества и продукти, хранителни продукти и др.;</w:t>
      </w:r>
    </w:p>
    <w:p w:rsidR="00DF4915" w:rsidRPr="00147278" w:rsidRDefault="00DF4915" w:rsidP="00DF4915">
      <w:pPr>
        <w:numPr>
          <w:ilvl w:val="0"/>
          <w:numId w:val="5"/>
        </w:numPr>
        <w:ind w:left="1145" w:hanging="357"/>
        <w:jc w:val="both"/>
      </w:pPr>
      <w:r w:rsidRPr="00147278">
        <w:t xml:space="preserve">Унгария – </w:t>
      </w:r>
      <w:r w:rsidR="00FB56F6" w:rsidRPr="00147278">
        <w:t>3</w:t>
      </w:r>
      <w:r w:rsidR="00751CEF" w:rsidRPr="00147278">
        <w:t>6</w:t>
      </w:r>
      <w:r w:rsidR="00FB56F6" w:rsidRPr="00147278">
        <w:t>,00</w:t>
      </w:r>
      <w:r w:rsidRPr="00147278">
        <w:t xml:space="preserve"> хил. тона или 6,</w:t>
      </w:r>
      <w:r w:rsidR="00751CEF" w:rsidRPr="00147278">
        <w:t>6</w:t>
      </w:r>
      <w:r w:rsidRPr="00147278">
        <w:t>% от общото количество. Внасят са предимно  хранителни продукти и фуражи, химични вещества и продукти, нефтопродукти, торове;</w:t>
      </w:r>
    </w:p>
    <w:p w:rsidR="008B14E4" w:rsidRPr="00147278" w:rsidRDefault="008B14E4" w:rsidP="001F28A4">
      <w:pPr>
        <w:numPr>
          <w:ilvl w:val="0"/>
          <w:numId w:val="5"/>
        </w:numPr>
        <w:ind w:left="1145" w:hanging="357"/>
        <w:jc w:val="both"/>
      </w:pPr>
      <w:r w:rsidRPr="00147278">
        <w:t xml:space="preserve">Казахстан – </w:t>
      </w:r>
      <w:r w:rsidR="00751CEF" w:rsidRPr="00147278">
        <w:t xml:space="preserve">30,66 </w:t>
      </w:r>
      <w:r w:rsidRPr="00147278">
        <w:t xml:space="preserve">хил. тона или </w:t>
      </w:r>
      <w:r w:rsidR="00FB56F6" w:rsidRPr="00147278">
        <w:t>5,</w:t>
      </w:r>
      <w:r w:rsidR="00751CEF" w:rsidRPr="00147278">
        <w:t>6</w:t>
      </w:r>
      <w:r w:rsidRPr="00147278">
        <w:t>% от общото количество внесени товари, предимно нефт и нефтопродукти</w:t>
      </w:r>
      <w:r w:rsidR="00F51399" w:rsidRPr="00147278">
        <w:t>.</w:t>
      </w:r>
    </w:p>
    <w:p w:rsidR="00442AD1" w:rsidRPr="00147278" w:rsidRDefault="00442AD1" w:rsidP="00F7536F">
      <w:pPr>
        <w:jc w:val="both"/>
        <w:rPr>
          <w:b/>
          <w:highlight w:val="yellow"/>
        </w:rPr>
      </w:pPr>
    </w:p>
    <w:p w:rsidR="00F7536F" w:rsidRPr="00147278" w:rsidRDefault="00F7536F" w:rsidP="00F7536F">
      <w:pPr>
        <w:jc w:val="both"/>
      </w:pPr>
      <w:r w:rsidRPr="00147278">
        <w:rPr>
          <w:b/>
        </w:rPr>
        <w:t xml:space="preserve">Износът, в размер на </w:t>
      </w:r>
      <w:r w:rsidR="00864045" w:rsidRPr="00147278">
        <w:rPr>
          <w:b/>
        </w:rPr>
        <w:t>932,7</w:t>
      </w:r>
      <w:r w:rsidRPr="00147278">
        <w:rPr>
          <w:b/>
        </w:rPr>
        <w:t xml:space="preserve"> хил. тона представлява 5</w:t>
      </w:r>
      <w:r w:rsidR="000354A4" w:rsidRPr="00147278">
        <w:rPr>
          <w:b/>
        </w:rPr>
        <w:t>4,</w:t>
      </w:r>
      <w:r w:rsidR="002E327A" w:rsidRPr="00147278">
        <w:rPr>
          <w:b/>
        </w:rPr>
        <w:t>1</w:t>
      </w:r>
      <w:r w:rsidRPr="00147278">
        <w:rPr>
          <w:b/>
        </w:rPr>
        <w:t>% от общото количество товари</w:t>
      </w:r>
      <w:r w:rsidRPr="00147278">
        <w:t xml:space="preserve">, превозени в международно съобщение през </w:t>
      </w:r>
      <w:r w:rsidR="002E327A" w:rsidRPr="00147278">
        <w:t>деветте</w:t>
      </w:r>
      <w:r w:rsidR="006D228C" w:rsidRPr="00147278">
        <w:t xml:space="preserve"> </w:t>
      </w:r>
      <w:r w:rsidR="00222631" w:rsidRPr="00147278">
        <w:t>месеца</w:t>
      </w:r>
      <w:r w:rsidRPr="00147278">
        <w:t xml:space="preserve"> 201</w:t>
      </w:r>
      <w:r w:rsidR="00540EB4" w:rsidRPr="00147278">
        <w:t>8</w:t>
      </w:r>
      <w:r w:rsidRPr="00147278">
        <w:t xml:space="preserve"> г. В сравнение с</w:t>
      </w:r>
      <w:r w:rsidR="00222631" w:rsidRPr="00147278">
        <w:t>ъс съответния период</w:t>
      </w:r>
      <w:r w:rsidR="00540EB4" w:rsidRPr="00147278">
        <w:t xml:space="preserve"> </w:t>
      </w:r>
      <w:r w:rsidRPr="00147278">
        <w:t>201</w:t>
      </w:r>
      <w:r w:rsidR="00540EB4" w:rsidRPr="00147278">
        <w:t>7</w:t>
      </w:r>
      <w:r w:rsidRPr="00147278">
        <w:t xml:space="preserve"> г., износът </w:t>
      </w:r>
      <w:r w:rsidR="00222631" w:rsidRPr="00147278">
        <w:t>намалява</w:t>
      </w:r>
      <w:r w:rsidRPr="00147278">
        <w:t xml:space="preserve"> с </w:t>
      </w:r>
      <w:r w:rsidR="002E327A" w:rsidRPr="00147278">
        <w:t>44,9</w:t>
      </w:r>
      <w:r w:rsidRPr="00147278">
        <w:t xml:space="preserve"> хил. тона или </w:t>
      </w:r>
      <w:r w:rsidR="002E327A" w:rsidRPr="00147278">
        <w:t>4,6</w:t>
      </w:r>
      <w:r w:rsidRPr="00147278">
        <w:t>%. Най-голям относителен дял има износът на стоки за:</w:t>
      </w:r>
    </w:p>
    <w:p w:rsidR="00F7536F" w:rsidRPr="00147278" w:rsidRDefault="00F7536F" w:rsidP="00F7536F">
      <w:pPr>
        <w:numPr>
          <w:ilvl w:val="0"/>
          <w:numId w:val="5"/>
        </w:numPr>
        <w:ind w:left="1145" w:hanging="357"/>
        <w:jc w:val="both"/>
      </w:pPr>
      <w:r w:rsidRPr="00147278">
        <w:t xml:space="preserve">Турция – </w:t>
      </w:r>
      <w:r w:rsidR="00442D61" w:rsidRPr="00147278">
        <w:t>3</w:t>
      </w:r>
      <w:r w:rsidR="006D4642" w:rsidRPr="00147278">
        <w:t>31,7</w:t>
      </w:r>
      <w:r w:rsidR="00442D61" w:rsidRPr="00147278">
        <w:t>6</w:t>
      </w:r>
      <w:r w:rsidRPr="00147278">
        <w:t xml:space="preserve"> хил. тона или </w:t>
      </w:r>
      <w:r w:rsidR="00086FF1" w:rsidRPr="00147278">
        <w:t>3</w:t>
      </w:r>
      <w:r w:rsidR="006D4642" w:rsidRPr="00147278">
        <w:t>5</w:t>
      </w:r>
      <w:r w:rsidR="00442D61" w:rsidRPr="00147278">
        <w:t>,6</w:t>
      </w:r>
      <w:r w:rsidRPr="00147278">
        <w:t xml:space="preserve">% от общото количество на износа - предимно </w:t>
      </w:r>
      <w:r w:rsidR="00A012B1" w:rsidRPr="00147278">
        <w:t xml:space="preserve">обработени и необработени нерудни суровини и минерали, химически вещества и продукти, </w:t>
      </w:r>
      <w:r w:rsidRPr="00147278">
        <w:t>хранителни продукти и фуражи, селскостопански продукти</w:t>
      </w:r>
      <w:r w:rsidR="00A012B1" w:rsidRPr="00147278">
        <w:t xml:space="preserve"> и др</w:t>
      </w:r>
      <w:r w:rsidRPr="00147278">
        <w:t>;</w:t>
      </w:r>
    </w:p>
    <w:p w:rsidR="00442D61" w:rsidRPr="00147278" w:rsidRDefault="00442D61" w:rsidP="00442D61">
      <w:pPr>
        <w:numPr>
          <w:ilvl w:val="0"/>
          <w:numId w:val="5"/>
        </w:numPr>
        <w:ind w:left="1145" w:hanging="357"/>
        <w:jc w:val="both"/>
      </w:pPr>
      <w:r w:rsidRPr="00147278">
        <w:t>Румъния – 1</w:t>
      </w:r>
      <w:r w:rsidR="006367D5" w:rsidRPr="00147278">
        <w:t xml:space="preserve">56,90 </w:t>
      </w:r>
      <w:r w:rsidRPr="00147278">
        <w:t>хил. тона или 1</w:t>
      </w:r>
      <w:r w:rsidR="006367D5" w:rsidRPr="00147278">
        <w:t>6,8</w:t>
      </w:r>
      <w:r w:rsidRPr="00147278">
        <w:t>% от износа – предимно изделия на черна и цветна металургия, обработени и необработени нерудни суровини, торове и др.;</w:t>
      </w:r>
    </w:p>
    <w:p w:rsidR="004E32EC" w:rsidRPr="00147278" w:rsidRDefault="004E32EC" w:rsidP="004E32EC">
      <w:pPr>
        <w:numPr>
          <w:ilvl w:val="0"/>
          <w:numId w:val="5"/>
        </w:numPr>
        <w:ind w:left="1145" w:hanging="357"/>
        <w:jc w:val="both"/>
      </w:pPr>
      <w:r w:rsidRPr="00147278">
        <w:t xml:space="preserve">Словакия – </w:t>
      </w:r>
      <w:r w:rsidR="00BE5A5D" w:rsidRPr="00147278">
        <w:t>1</w:t>
      </w:r>
      <w:r w:rsidR="006367D5" w:rsidRPr="00147278">
        <w:t>42,39</w:t>
      </w:r>
      <w:r w:rsidRPr="00147278">
        <w:t xml:space="preserve"> хил. тона или 1</w:t>
      </w:r>
      <w:r w:rsidR="006367D5" w:rsidRPr="00147278">
        <w:t>5</w:t>
      </w:r>
      <w:r w:rsidRPr="00147278">
        <w:t>,</w:t>
      </w:r>
      <w:r w:rsidR="006367D5" w:rsidRPr="00147278">
        <w:t>3</w:t>
      </w:r>
      <w:r w:rsidRPr="00147278">
        <w:t>% от обема на износа, предимно руди и метални отпадъци;</w:t>
      </w:r>
    </w:p>
    <w:p w:rsidR="00BD4895" w:rsidRPr="00147278" w:rsidRDefault="00BD4895" w:rsidP="00BD4895">
      <w:pPr>
        <w:numPr>
          <w:ilvl w:val="0"/>
          <w:numId w:val="5"/>
        </w:numPr>
        <w:ind w:left="1145" w:hanging="357"/>
        <w:jc w:val="both"/>
      </w:pPr>
      <w:r w:rsidRPr="00147278">
        <w:t xml:space="preserve">Сърбия – </w:t>
      </w:r>
      <w:r w:rsidR="004D57EE" w:rsidRPr="00147278">
        <w:t>1</w:t>
      </w:r>
      <w:r w:rsidR="006367D5" w:rsidRPr="00147278">
        <w:t>18,49</w:t>
      </w:r>
      <w:r w:rsidR="004D57EE" w:rsidRPr="00147278">
        <w:t xml:space="preserve"> хил. тона или 12</w:t>
      </w:r>
      <w:r w:rsidRPr="00147278">
        <w:t>,</w:t>
      </w:r>
      <w:r w:rsidR="004D57EE" w:rsidRPr="00147278">
        <w:t>7</w:t>
      </w:r>
      <w:r w:rsidRPr="00147278">
        <w:t>% от общото количество на износа, предимно нефт и нефтопродукти, химически вещества и продукти (амоняк), селскостопански продукти и др.;</w:t>
      </w:r>
    </w:p>
    <w:p w:rsidR="00F2695C" w:rsidRPr="00147278" w:rsidRDefault="00F2695C" w:rsidP="00F7536F">
      <w:pPr>
        <w:numPr>
          <w:ilvl w:val="0"/>
          <w:numId w:val="5"/>
        </w:numPr>
        <w:ind w:left="1145" w:hanging="357"/>
        <w:jc w:val="both"/>
      </w:pPr>
      <w:r w:rsidRPr="00147278">
        <w:t xml:space="preserve">Македония – </w:t>
      </w:r>
      <w:r w:rsidR="004D57EE" w:rsidRPr="00147278">
        <w:t>8</w:t>
      </w:r>
      <w:r w:rsidR="006367D5" w:rsidRPr="00147278">
        <w:t>7,57</w:t>
      </w:r>
      <w:r w:rsidR="004D57EE" w:rsidRPr="00147278">
        <w:t xml:space="preserve"> </w:t>
      </w:r>
      <w:r w:rsidRPr="00147278">
        <w:t xml:space="preserve">хил. тона или </w:t>
      </w:r>
      <w:r w:rsidR="006367D5" w:rsidRPr="00147278">
        <w:t>9,4</w:t>
      </w:r>
      <w:r w:rsidRPr="00147278">
        <w:t>% от износа - предимно руди и метални отпадъци, торове и др.</w:t>
      </w:r>
    </w:p>
    <w:p w:rsidR="00442AD1" w:rsidRPr="00147278" w:rsidRDefault="00442AD1" w:rsidP="00F7536F">
      <w:pPr>
        <w:jc w:val="both"/>
        <w:rPr>
          <w:b/>
          <w:highlight w:val="yellow"/>
        </w:rPr>
      </w:pPr>
    </w:p>
    <w:p w:rsidR="00F7536F" w:rsidRPr="00147278" w:rsidRDefault="00F7536F" w:rsidP="00F7536F">
      <w:pPr>
        <w:jc w:val="both"/>
      </w:pPr>
      <w:r w:rsidRPr="00147278">
        <w:rPr>
          <w:b/>
        </w:rPr>
        <w:t xml:space="preserve">Транзитът, в размер на </w:t>
      </w:r>
      <w:r w:rsidR="007C2C59" w:rsidRPr="00147278">
        <w:rPr>
          <w:b/>
        </w:rPr>
        <w:t>2</w:t>
      </w:r>
      <w:r w:rsidR="0010135F" w:rsidRPr="00147278">
        <w:rPr>
          <w:b/>
        </w:rPr>
        <w:t>4</w:t>
      </w:r>
      <w:r w:rsidR="007C2C59" w:rsidRPr="00147278">
        <w:rPr>
          <w:b/>
        </w:rPr>
        <w:t>5</w:t>
      </w:r>
      <w:r w:rsidR="0010135F" w:rsidRPr="00147278">
        <w:rPr>
          <w:b/>
        </w:rPr>
        <w:t>,9</w:t>
      </w:r>
      <w:r w:rsidRPr="00147278">
        <w:rPr>
          <w:b/>
        </w:rPr>
        <w:t xml:space="preserve"> хил. тона представлява 1</w:t>
      </w:r>
      <w:r w:rsidR="00A5380A" w:rsidRPr="00147278">
        <w:rPr>
          <w:b/>
        </w:rPr>
        <w:t>4</w:t>
      </w:r>
      <w:r w:rsidRPr="00147278">
        <w:rPr>
          <w:b/>
        </w:rPr>
        <w:t>,</w:t>
      </w:r>
      <w:r w:rsidR="0010135F" w:rsidRPr="00147278">
        <w:rPr>
          <w:b/>
        </w:rPr>
        <w:t>3</w:t>
      </w:r>
      <w:r w:rsidRPr="00147278">
        <w:rPr>
          <w:b/>
        </w:rPr>
        <w:t xml:space="preserve">% </w:t>
      </w:r>
      <w:r w:rsidRPr="00147278">
        <w:t xml:space="preserve">от общото количество товари, превозени в международно съобщение през </w:t>
      </w:r>
      <w:r w:rsidR="0010135F" w:rsidRPr="00147278">
        <w:t>деветте</w:t>
      </w:r>
      <w:r w:rsidR="006829A4" w:rsidRPr="00147278">
        <w:t xml:space="preserve"> месеца </w:t>
      </w:r>
      <w:r w:rsidR="00672EFD" w:rsidRPr="00147278">
        <w:t>2018</w:t>
      </w:r>
      <w:r w:rsidRPr="00147278">
        <w:t xml:space="preserve"> г. Намалението е с </w:t>
      </w:r>
      <w:r w:rsidR="0010135F" w:rsidRPr="00147278">
        <w:t>42,4</w:t>
      </w:r>
      <w:r w:rsidRPr="00147278">
        <w:t xml:space="preserve"> хил. тона или </w:t>
      </w:r>
      <w:r w:rsidR="0010135F" w:rsidRPr="00147278">
        <w:t>14,9</w:t>
      </w:r>
      <w:r w:rsidRPr="00147278">
        <w:t xml:space="preserve">% спрямо съответния </w:t>
      </w:r>
      <w:r w:rsidR="006829A4" w:rsidRPr="00147278">
        <w:t>период</w:t>
      </w:r>
      <w:r w:rsidRPr="00147278">
        <w:t xml:space="preserve"> 201</w:t>
      </w:r>
      <w:r w:rsidR="00672EFD" w:rsidRPr="00147278">
        <w:t>7</w:t>
      </w:r>
      <w:r w:rsidRPr="00147278">
        <w:t xml:space="preserve"> г.</w:t>
      </w:r>
      <w:r w:rsidR="00672EFD" w:rsidRPr="00147278">
        <w:t xml:space="preserve"> Най-голям относителен дял в транзитно превозените товари имат превозите:</w:t>
      </w:r>
    </w:p>
    <w:p w:rsidR="003A198A" w:rsidRPr="00147278" w:rsidRDefault="003A198A" w:rsidP="00F7536F">
      <w:pPr>
        <w:numPr>
          <w:ilvl w:val="0"/>
          <w:numId w:val="5"/>
        </w:numPr>
        <w:ind w:left="1145" w:hanging="357"/>
        <w:jc w:val="both"/>
      </w:pPr>
      <w:r w:rsidRPr="00147278">
        <w:t>От Турция за Австрия – 53,50 хил. тона или 21,8%, предимно обработени и необработени нерудни суровини и минерали, машини, транспортни средства, фабрични изделия и др.;</w:t>
      </w:r>
    </w:p>
    <w:p w:rsidR="00672EFD" w:rsidRPr="00147278" w:rsidRDefault="00672EFD" w:rsidP="00F7536F">
      <w:pPr>
        <w:numPr>
          <w:ilvl w:val="0"/>
          <w:numId w:val="5"/>
        </w:numPr>
        <w:ind w:left="1145" w:hanging="357"/>
        <w:jc w:val="both"/>
      </w:pPr>
      <w:r w:rsidRPr="00147278">
        <w:t>От Унгария за Турция –</w:t>
      </w:r>
      <w:r w:rsidR="00F25817" w:rsidRPr="00147278">
        <w:t xml:space="preserve"> </w:t>
      </w:r>
      <w:r w:rsidR="003A198A" w:rsidRPr="00147278">
        <w:t>51,21</w:t>
      </w:r>
      <w:r w:rsidR="006546F5" w:rsidRPr="00147278">
        <w:t xml:space="preserve"> </w:t>
      </w:r>
      <w:r w:rsidRPr="00147278">
        <w:t xml:space="preserve"> хил. тона или 2</w:t>
      </w:r>
      <w:r w:rsidR="003A198A" w:rsidRPr="00147278">
        <w:t>0,8</w:t>
      </w:r>
      <w:r w:rsidRPr="00147278">
        <w:t>%, предимно химически вещества и продукти, машини, транспортни средства, фабрични изделия и др.;</w:t>
      </w:r>
    </w:p>
    <w:p w:rsidR="006154D2" w:rsidRPr="00147278" w:rsidRDefault="006154D2" w:rsidP="006154D2">
      <w:pPr>
        <w:numPr>
          <w:ilvl w:val="0"/>
          <w:numId w:val="5"/>
        </w:numPr>
        <w:ind w:left="1145" w:hanging="357"/>
        <w:jc w:val="both"/>
      </w:pPr>
      <w:r w:rsidRPr="00147278">
        <w:t xml:space="preserve">От Румъния за Турция – </w:t>
      </w:r>
      <w:r w:rsidR="00F25817" w:rsidRPr="00147278">
        <w:t>2</w:t>
      </w:r>
      <w:r w:rsidR="00552244" w:rsidRPr="00147278">
        <w:t>5</w:t>
      </w:r>
      <w:r w:rsidR="00F25817" w:rsidRPr="00147278">
        <w:t>,</w:t>
      </w:r>
      <w:r w:rsidR="00552244" w:rsidRPr="00147278">
        <w:t>0</w:t>
      </w:r>
      <w:r w:rsidR="003A198A" w:rsidRPr="00147278">
        <w:t>3</w:t>
      </w:r>
      <w:r w:rsidRPr="00147278">
        <w:t xml:space="preserve"> хил. тона или 1</w:t>
      </w:r>
      <w:r w:rsidR="003A198A" w:rsidRPr="00147278">
        <w:t>0,2</w:t>
      </w:r>
      <w:r w:rsidRPr="00147278">
        <w:t>%, предимно предимно машини, транспортни средства, фабрични изделия и др. разнообразни стоки;</w:t>
      </w:r>
    </w:p>
    <w:p w:rsidR="003A198A" w:rsidRPr="00147278" w:rsidRDefault="003A198A" w:rsidP="003A198A">
      <w:pPr>
        <w:numPr>
          <w:ilvl w:val="0"/>
          <w:numId w:val="5"/>
        </w:numPr>
        <w:ind w:left="1145" w:hanging="357"/>
        <w:jc w:val="both"/>
      </w:pPr>
      <w:r w:rsidRPr="00147278">
        <w:lastRenderedPageBreak/>
        <w:t>От Австрия за Турция – 21,90 хил. тона или 8,9%, предимно машини, транспортни средства, фабрични изделия, изделия на черна и цветна металургия;</w:t>
      </w:r>
    </w:p>
    <w:p w:rsidR="000C4EF0" w:rsidRPr="00147278" w:rsidRDefault="00792546" w:rsidP="00F7536F">
      <w:pPr>
        <w:numPr>
          <w:ilvl w:val="0"/>
          <w:numId w:val="5"/>
        </w:numPr>
        <w:ind w:left="1145" w:hanging="357"/>
        <w:jc w:val="both"/>
      </w:pPr>
      <w:r w:rsidRPr="00147278">
        <w:t xml:space="preserve">От </w:t>
      </w:r>
      <w:r w:rsidR="000C4EF0" w:rsidRPr="00147278">
        <w:t xml:space="preserve">Полша за Турция – </w:t>
      </w:r>
      <w:r w:rsidR="00F25817" w:rsidRPr="00147278">
        <w:t>2</w:t>
      </w:r>
      <w:r w:rsidR="00552244" w:rsidRPr="00147278">
        <w:t>1,</w:t>
      </w:r>
      <w:r w:rsidR="003A198A" w:rsidRPr="00147278">
        <w:t>82</w:t>
      </w:r>
      <w:r w:rsidR="000C4EF0" w:rsidRPr="00147278">
        <w:t xml:space="preserve"> хил.</w:t>
      </w:r>
      <w:r w:rsidR="00CD4D1C" w:rsidRPr="00147278">
        <w:t xml:space="preserve"> </w:t>
      </w:r>
      <w:r w:rsidR="000C4EF0" w:rsidRPr="00147278">
        <w:t xml:space="preserve">тона или </w:t>
      </w:r>
      <w:r w:rsidR="003A198A" w:rsidRPr="00147278">
        <w:t>8,9</w:t>
      </w:r>
      <w:r w:rsidR="000C4EF0" w:rsidRPr="00147278">
        <w:t>%, предимно химични вещества и продукти, машини, транспортни средства, фабрични изделия и др.;</w:t>
      </w:r>
    </w:p>
    <w:p w:rsidR="00792546" w:rsidRPr="00147278" w:rsidRDefault="00792546" w:rsidP="00792546">
      <w:pPr>
        <w:numPr>
          <w:ilvl w:val="0"/>
          <w:numId w:val="5"/>
        </w:numPr>
        <w:ind w:left="1145" w:hanging="357"/>
        <w:jc w:val="both"/>
      </w:pPr>
      <w:r w:rsidRPr="00147278">
        <w:t xml:space="preserve">От Словакия за Турция – </w:t>
      </w:r>
      <w:r w:rsidR="006546F5" w:rsidRPr="00147278">
        <w:t>1</w:t>
      </w:r>
      <w:r w:rsidR="00552244" w:rsidRPr="00147278">
        <w:t>3,9</w:t>
      </w:r>
      <w:r w:rsidR="003A198A" w:rsidRPr="00147278">
        <w:t>0</w:t>
      </w:r>
      <w:r w:rsidR="006154D2" w:rsidRPr="00147278">
        <w:t xml:space="preserve"> хил тона или </w:t>
      </w:r>
      <w:r w:rsidR="003A198A" w:rsidRPr="00147278">
        <w:t>5,7</w:t>
      </w:r>
      <w:r w:rsidRPr="00147278">
        <w:t>%, предимно хранителни продукти и фуражи, химични вещества и продукти, машини;</w:t>
      </w:r>
    </w:p>
    <w:p w:rsidR="00101B51" w:rsidRPr="00147278" w:rsidRDefault="00101B51" w:rsidP="00792546">
      <w:pPr>
        <w:numPr>
          <w:ilvl w:val="0"/>
          <w:numId w:val="5"/>
        </w:numPr>
        <w:ind w:left="1145" w:hanging="357"/>
        <w:jc w:val="both"/>
      </w:pPr>
      <w:r w:rsidRPr="00147278">
        <w:t>От Турция за Германия – 13,12 хил. тона или 5,3%, предимно</w:t>
      </w:r>
      <w:r w:rsidR="00DF7CB4" w:rsidRPr="00147278">
        <w:t xml:space="preserve"> машини, транспортни средства, фабрични изделия и др. разнообразни стоки, хранителни продукти и фуражи;</w:t>
      </w:r>
      <w:r w:rsidRPr="00147278">
        <w:t xml:space="preserve">   </w:t>
      </w:r>
    </w:p>
    <w:p w:rsidR="007F06F3" w:rsidRPr="00147278" w:rsidRDefault="006154D2" w:rsidP="007F06F3">
      <w:pPr>
        <w:numPr>
          <w:ilvl w:val="0"/>
          <w:numId w:val="5"/>
        </w:numPr>
        <w:ind w:left="1145" w:hanging="357"/>
        <w:jc w:val="both"/>
      </w:pPr>
      <w:r w:rsidRPr="00147278">
        <w:t xml:space="preserve">От </w:t>
      </w:r>
      <w:r w:rsidR="007F06F3" w:rsidRPr="00147278">
        <w:t>Чехия</w:t>
      </w:r>
      <w:r w:rsidR="00504F9A" w:rsidRPr="00147278">
        <w:t xml:space="preserve"> </w:t>
      </w:r>
      <w:r w:rsidR="007F06F3" w:rsidRPr="00147278">
        <w:t xml:space="preserve">за Турция – </w:t>
      </w:r>
      <w:r w:rsidR="00552244" w:rsidRPr="00147278">
        <w:t>8,</w:t>
      </w:r>
      <w:r w:rsidR="00101B51" w:rsidRPr="00147278">
        <w:t>78</w:t>
      </w:r>
      <w:r w:rsidR="00842D8D" w:rsidRPr="00147278">
        <w:t xml:space="preserve"> хил. тона или </w:t>
      </w:r>
      <w:r w:rsidR="00F42ADC" w:rsidRPr="00147278">
        <w:t>3</w:t>
      </w:r>
      <w:r w:rsidR="00842D8D" w:rsidRPr="00147278">
        <w:t>,</w:t>
      </w:r>
      <w:r w:rsidR="00552244" w:rsidRPr="00147278">
        <w:t>6</w:t>
      </w:r>
      <w:r w:rsidR="007F06F3" w:rsidRPr="00147278">
        <w:t>%, предимно химични вещества и продукти, машини, транспортни средства, фабрични изделия и др. разнообраз</w:t>
      </w:r>
      <w:r w:rsidR="00601905" w:rsidRPr="00147278">
        <w:t>ни стоки</w:t>
      </w:r>
      <w:r w:rsidR="0082051E" w:rsidRPr="00147278">
        <w:t>.</w:t>
      </w:r>
    </w:p>
    <w:p w:rsidR="00F7536F" w:rsidRPr="00147278" w:rsidRDefault="00F7536F" w:rsidP="00F7536F">
      <w:pPr>
        <w:spacing w:after="120"/>
        <w:jc w:val="both"/>
      </w:pPr>
      <w:r w:rsidRPr="00147278">
        <w:t xml:space="preserve">В следващата таблица са показани основните </w:t>
      </w:r>
      <w:r w:rsidRPr="00147278">
        <w:rPr>
          <w:b/>
        </w:rPr>
        <w:t>обемни и технико-икономически показатели</w:t>
      </w:r>
      <w:r w:rsidRPr="00147278">
        <w:t xml:space="preserve">, характеризиращи дейността на дружеството за </w:t>
      </w:r>
      <w:r w:rsidR="00B60A73" w:rsidRPr="00147278">
        <w:t>деветте</w:t>
      </w:r>
      <w:r w:rsidR="007E1A36" w:rsidRPr="00147278">
        <w:t xml:space="preserve"> месеца</w:t>
      </w:r>
      <w:r w:rsidRPr="00147278">
        <w:t xml:space="preserve"> 201</w:t>
      </w:r>
      <w:r w:rsidR="00DE71CE" w:rsidRPr="00147278">
        <w:t>8</w:t>
      </w:r>
      <w:r w:rsidR="00FF1722" w:rsidRPr="00147278">
        <w:t xml:space="preserve"> </w:t>
      </w:r>
      <w:r w:rsidRPr="00147278">
        <w:t>г.,</w:t>
      </w:r>
      <w:r w:rsidR="00BA088F" w:rsidRPr="00147278">
        <w:t xml:space="preserve"> </w:t>
      </w:r>
      <w:r w:rsidRPr="00147278">
        <w:t>сравнени с</w:t>
      </w:r>
      <w:r w:rsidR="007E1A36" w:rsidRPr="00147278">
        <w:t xml:space="preserve">ъс съответния период </w:t>
      </w:r>
      <w:r w:rsidR="00DE71CE" w:rsidRPr="00147278">
        <w:t>2017</w:t>
      </w:r>
      <w:r w:rsidR="00FF1722" w:rsidRPr="00147278">
        <w:t xml:space="preserve"> </w:t>
      </w:r>
      <w:r w:rsidRPr="00147278">
        <w:t>г.</w:t>
      </w:r>
    </w:p>
    <w:tbl>
      <w:tblPr>
        <w:tblW w:w="10122" w:type="dxa"/>
        <w:tblInd w:w="56" w:type="dxa"/>
        <w:tblCellMar>
          <w:left w:w="70" w:type="dxa"/>
          <w:right w:w="70" w:type="dxa"/>
        </w:tblCellMar>
        <w:tblLook w:val="04A0" w:firstRow="1" w:lastRow="0" w:firstColumn="1" w:lastColumn="0" w:noHBand="0" w:noVBand="1"/>
      </w:tblPr>
      <w:tblGrid>
        <w:gridCol w:w="371"/>
        <w:gridCol w:w="4983"/>
        <w:gridCol w:w="1061"/>
        <w:gridCol w:w="927"/>
        <w:gridCol w:w="968"/>
        <w:gridCol w:w="906"/>
        <w:gridCol w:w="906"/>
      </w:tblGrid>
      <w:tr w:rsidR="00D7230A" w:rsidRPr="00147278" w:rsidTr="00D7230A">
        <w:trPr>
          <w:trHeight w:val="565"/>
        </w:trPr>
        <w:tc>
          <w:tcPr>
            <w:tcW w:w="371" w:type="dxa"/>
            <w:tcBorders>
              <w:top w:val="single" w:sz="4" w:space="0" w:color="auto"/>
              <w:left w:val="single" w:sz="4" w:space="0" w:color="auto"/>
              <w:bottom w:val="nil"/>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w:t>
            </w:r>
          </w:p>
        </w:tc>
        <w:tc>
          <w:tcPr>
            <w:tcW w:w="4983" w:type="dxa"/>
            <w:tcBorders>
              <w:top w:val="single" w:sz="4" w:space="0" w:color="auto"/>
              <w:left w:val="nil"/>
              <w:bottom w:val="nil"/>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ПОКАЗАТЕЛИ                                                                                                                     </w:t>
            </w:r>
          </w:p>
        </w:tc>
        <w:tc>
          <w:tcPr>
            <w:tcW w:w="1061" w:type="dxa"/>
            <w:tcBorders>
              <w:top w:val="single" w:sz="4" w:space="0" w:color="auto"/>
              <w:left w:val="nil"/>
              <w:bottom w:val="nil"/>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Мярка</w:t>
            </w:r>
          </w:p>
        </w:tc>
        <w:tc>
          <w:tcPr>
            <w:tcW w:w="927"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9 мес. 2018 г.</w:t>
            </w:r>
          </w:p>
        </w:tc>
        <w:tc>
          <w:tcPr>
            <w:tcW w:w="968"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9 мес. 2017 г.</w:t>
            </w:r>
          </w:p>
        </w:tc>
        <w:tc>
          <w:tcPr>
            <w:tcW w:w="1812" w:type="dxa"/>
            <w:gridSpan w:val="2"/>
            <w:tcBorders>
              <w:top w:val="single" w:sz="4" w:space="0" w:color="auto"/>
              <w:left w:val="nil"/>
              <w:bottom w:val="single" w:sz="4" w:space="0" w:color="auto"/>
              <w:right w:val="single" w:sz="4" w:space="0" w:color="000000"/>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изменение             2018/2017 г.                      </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single" w:sz="4" w:space="0" w:color="auto"/>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061" w:type="dxa"/>
            <w:tcBorders>
              <w:top w:val="nil"/>
              <w:left w:val="nil"/>
              <w:bottom w:val="single" w:sz="4" w:space="0" w:color="auto"/>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927" w:type="dxa"/>
            <w:vMerge/>
            <w:tcBorders>
              <w:top w:val="single" w:sz="4" w:space="0" w:color="auto"/>
              <w:left w:val="single" w:sz="4" w:space="0" w:color="auto"/>
              <w:bottom w:val="single" w:sz="4" w:space="0" w:color="000000"/>
              <w:right w:val="single" w:sz="4" w:space="0" w:color="auto"/>
            </w:tcBorders>
            <w:vAlign w:val="center"/>
            <w:hideMark/>
          </w:tcPr>
          <w:p w:rsidR="00D7230A" w:rsidRPr="00147278" w:rsidRDefault="00D7230A" w:rsidP="00D7230A">
            <w:pPr>
              <w:rPr>
                <w:rFonts w:ascii="Calibri" w:eastAsia="Times New Roman" w:hAnsi="Calibri" w:cs="Calibri"/>
                <w:b/>
                <w:bCs/>
                <w:sz w:val="18"/>
                <w:szCs w:val="18"/>
                <w:lang w:eastAsia="bg-BG"/>
              </w:rPr>
            </w:pPr>
          </w:p>
        </w:tc>
        <w:tc>
          <w:tcPr>
            <w:tcW w:w="968" w:type="dxa"/>
            <w:vMerge/>
            <w:tcBorders>
              <w:top w:val="single" w:sz="4" w:space="0" w:color="auto"/>
              <w:left w:val="single" w:sz="4" w:space="0" w:color="auto"/>
              <w:bottom w:val="single" w:sz="4" w:space="0" w:color="000000"/>
              <w:right w:val="single" w:sz="4" w:space="0" w:color="auto"/>
            </w:tcBorders>
            <w:vAlign w:val="center"/>
            <w:hideMark/>
          </w:tcPr>
          <w:p w:rsidR="00D7230A" w:rsidRPr="00147278" w:rsidRDefault="00D7230A" w:rsidP="00D7230A">
            <w:pPr>
              <w:rPr>
                <w:rFonts w:ascii="Calibri" w:eastAsia="Times New Roman" w:hAnsi="Calibri" w:cs="Calibri"/>
                <w:b/>
                <w:bCs/>
                <w:sz w:val="18"/>
                <w:szCs w:val="18"/>
                <w:lang w:eastAsia="bg-BG"/>
              </w:rPr>
            </w:pPr>
          </w:p>
        </w:tc>
        <w:tc>
          <w:tcPr>
            <w:tcW w:w="906" w:type="dxa"/>
            <w:tcBorders>
              <w:top w:val="nil"/>
              <w:left w:val="nil"/>
              <w:bottom w:val="nil"/>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 / -</w:t>
            </w:r>
          </w:p>
        </w:tc>
        <w:tc>
          <w:tcPr>
            <w:tcW w:w="906" w:type="dxa"/>
            <w:tcBorders>
              <w:top w:val="nil"/>
              <w:left w:val="nil"/>
              <w:bottom w:val="nil"/>
              <w:right w:val="single" w:sz="4" w:space="0" w:color="auto"/>
            </w:tcBorders>
            <w:shd w:val="clear" w:color="auto" w:fill="auto"/>
            <w:hideMark/>
          </w:tcPr>
          <w:p w:rsidR="00D7230A" w:rsidRPr="00147278" w:rsidRDefault="00D7230A" w:rsidP="00D7230A">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w:t>
            </w:r>
          </w:p>
        </w:tc>
      </w:tr>
      <w:tr w:rsidR="00D7230A" w:rsidRPr="00147278" w:rsidTr="00D7230A">
        <w:trPr>
          <w:trHeight w:val="251"/>
        </w:trPr>
        <w:tc>
          <w:tcPr>
            <w:tcW w:w="371" w:type="dxa"/>
            <w:tcBorders>
              <w:top w:val="single" w:sz="4" w:space="0" w:color="auto"/>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Превозени товари</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хил.т</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4 621,5</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4 645,0</w:t>
            </w:r>
          </w:p>
        </w:tc>
        <w:tc>
          <w:tcPr>
            <w:tcW w:w="906" w:type="dxa"/>
            <w:tcBorders>
              <w:top w:val="single" w:sz="4" w:space="0" w:color="auto"/>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-23,5</w:t>
            </w:r>
          </w:p>
        </w:tc>
        <w:tc>
          <w:tcPr>
            <w:tcW w:w="906" w:type="dxa"/>
            <w:tcBorders>
              <w:top w:val="single" w:sz="4" w:space="0" w:color="auto"/>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-0,5%</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Нетотонкилометри</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1 246,6</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1 202,0</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44,6</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3,7%</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Средно превозно разстояние</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км</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269,75</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258,8</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11,0</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4,2%</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Натоварени вагони</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брой</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102 707</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104 104</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-1 397,0</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-1,3%</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Работен парк вагони - общо</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брой</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1 240 701</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1 246 125</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-5 424</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-0,4%</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6</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Среднодневен работен парк - общо, в т.ч. </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брой</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4 545</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4 565</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-20</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-0,4%</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nil"/>
              <w:right w:val="single" w:sz="4" w:space="0" w:color="auto"/>
            </w:tcBorders>
            <w:shd w:val="clear" w:color="000000" w:fill="FFFFFF"/>
            <w:noWrap/>
            <w:vAlign w:val="bottom"/>
            <w:hideMark/>
          </w:tcPr>
          <w:p w:rsidR="00D7230A" w:rsidRPr="00147278" w:rsidRDefault="00D7230A" w:rsidP="00D7230A">
            <w:pP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Ср. дневен работен парк, собственост на "БДЖ - ТП" ЕООД</w:t>
            </w:r>
          </w:p>
        </w:tc>
        <w:tc>
          <w:tcPr>
            <w:tcW w:w="1061" w:type="dxa"/>
            <w:tcBorders>
              <w:top w:val="nil"/>
              <w:left w:val="nil"/>
              <w:bottom w:val="nil"/>
              <w:right w:val="nil"/>
            </w:tcBorders>
            <w:shd w:val="clear" w:color="000000" w:fill="FFFFFF"/>
            <w:noWrap/>
            <w:vAlign w:val="bottom"/>
            <w:hideMark/>
          </w:tcPr>
          <w:p w:rsidR="00D7230A" w:rsidRPr="00147278" w:rsidRDefault="00D7230A" w:rsidP="00D7230A">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брой</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2 991</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3 110</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-119</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-3,8%</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Средно статично натоварване</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тон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45,0</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44,6</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0,4</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0,8%</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8</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Брутотонкилометри без служ. маса на локомотива</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2 457,7</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2 417,9</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39,8</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1,6%</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ел. тяга</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2 342,1</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2 276,6</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65,5</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2,9%</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дизелова тяга</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115,6</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141,3</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-25,7</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-18,2%</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Брутотонкилометри с маса на локомотива</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2 823,3</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2 719,6</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103,7</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3,8%</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ел. тяга</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2 700,6</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2 564,7</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136,0</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5,3%</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 дизелова тяга</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122,6</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154,9</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-32,3</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outlineLvl w:val="0"/>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-20,8%</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Влаккилометри</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хил.</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2 858,4</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2 924,8</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-66,4</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-2,27%</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11</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Средна брутна тежина на товарен влак </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тон</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988</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930</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58</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6,2%</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12</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Средно денонощна производителност на товарен вагон</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ткм</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1 004,8</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964,6</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40</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4,2%</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13</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Оборот на товарен вагон </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денонощия</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12,08</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11,97</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0,11</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0,9%</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Оборот на тов. вагони, собственост на "БДЖ -ТП"</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денонощ.</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7,99</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7,2</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0,8</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10,8%</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14</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Коефициент на празния пробег</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40,3%</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40,8%</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-0,6</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-1,2%</w:t>
            </w:r>
          </w:p>
        </w:tc>
      </w:tr>
      <w:tr w:rsidR="00D7230A" w:rsidRPr="00147278" w:rsidTr="00D7230A">
        <w:trPr>
          <w:trHeight w:val="251"/>
        </w:trPr>
        <w:tc>
          <w:tcPr>
            <w:tcW w:w="371"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15</w:t>
            </w:r>
          </w:p>
        </w:tc>
        <w:tc>
          <w:tcPr>
            <w:tcW w:w="4983" w:type="dxa"/>
            <w:tcBorders>
              <w:top w:val="nil"/>
              <w:left w:val="nil"/>
              <w:bottom w:val="nil"/>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Участъкова скорост </w:t>
            </w:r>
          </w:p>
        </w:tc>
        <w:tc>
          <w:tcPr>
            <w:tcW w:w="1061" w:type="dxa"/>
            <w:tcBorders>
              <w:top w:val="nil"/>
              <w:left w:val="nil"/>
              <w:bottom w:val="nil"/>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км/ч</w:t>
            </w:r>
          </w:p>
        </w:tc>
        <w:tc>
          <w:tcPr>
            <w:tcW w:w="927"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21,1</w:t>
            </w:r>
          </w:p>
        </w:tc>
        <w:tc>
          <w:tcPr>
            <w:tcW w:w="968"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21,3</w:t>
            </w:r>
          </w:p>
        </w:tc>
        <w:tc>
          <w:tcPr>
            <w:tcW w:w="906" w:type="dxa"/>
            <w:tcBorders>
              <w:top w:val="nil"/>
              <w:left w:val="single" w:sz="4" w:space="0" w:color="auto"/>
              <w:bottom w:val="nil"/>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-0,2</w:t>
            </w:r>
          </w:p>
        </w:tc>
        <w:tc>
          <w:tcPr>
            <w:tcW w:w="906" w:type="dxa"/>
            <w:tcBorders>
              <w:top w:val="nil"/>
              <w:left w:val="single" w:sz="4" w:space="0" w:color="auto"/>
              <w:bottom w:val="nil"/>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-1,1%</w:t>
            </w:r>
          </w:p>
        </w:tc>
      </w:tr>
      <w:tr w:rsidR="00D7230A" w:rsidRPr="00147278" w:rsidTr="00D7230A">
        <w:trPr>
          <w:trHeight w:val="267"/>
        </w:trPr>
        <w:tc>
          <w:tcPr>
            <w:tcW w:w="371" w:type="dxa"/>
            <w:tcBorders>
              <w:top w:val="nil"/>
              <w:left w:val="single" w:sz="4" w:space="0" w:color="auto"/>
              <w:bottom w:val="double" w:sz="6" w:space="0" w:color="auto"/>
              <w:right w:val="single" w:sz="4" w:space="0" w:color="auto"/>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16</w:t>
            </w:r>
          </w:p>
        </w:tc>
        <w:tc>
          <w:tcPr>
            <w:tcW w:w="4983" w:type="dxa"/>
            <w:tcBorders>
              <w:top w:val="nil"/>
              <w:left w:val="nil"/>
              <w:bottom w:val="double" w:sz="6" w:space="0" w:color="auto"/>
              <w:right w:val="single" w:sz="4" w:space="0" w:color="auto"/>
            </w:tcBorders>
            <w:shd w:val="clear" w:color="auto" w:fill="auto"/>
            <w:noWrap/>
            <w:vAlign w:val="bottom"/>
            <w:hideMark/>
          </w:tcPr>
          <w:p w:rsidR="00D7230A" w:rsidRPr="00147278" w:rsidRDefault="00D7230A" w:rsidP="00D7230A">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Техническа скорост </w:t>
            </w:r>
          </w:p>
        </w:tc>
        <w:tc>
          <w:tcPr>
            <w:tcW w:w="1061" w:type="dxa"/>
            <w:tcBorders>
              <w:top w:val="nil"/>
              <w:left w:val="nil"/>
              <w:bottom w:val="double" w:sz="6" w:space="0" w:color="auto"/>
              <w:right w:val="nil"/>
            </w:tcBorders>
            <w:shd w:val="clear" w:color="auto" w:fill="auto"/>
            <w:noWrap/>
            <w:vAlign w:val="bottom"/>
            <w:hideMark/>
          </w:tcPr>
          <w:p w:rsidR="00D7230A" w:rsidRPr="00147278" w:rsidRDefault="00D7230A" w:rsidP="00D7230A">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км/ч</w:t>
            </w:r>
          </w:p>
        </w:tc>
        <w:tc>
          <w:tcPr>
            <w:tcW w:w="927" w:type="dxa"/>
            <w:tcBorders>
              <w:top w:val="nil"/>
              <w:left w:val="single" w:sz="4" w:space="0" w:color="auto"/>
              <w:bottom w:val="double" w:sz="6" w:space="0" w:color="auto"/>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41,8</w:t>
            </w:r>
          </w:p>
        </w:tc>
        <w:tc>
          <w:tcPr>
            <w:tcW w:w="968" w:type="dxa"/>
            <w:tcBorders>
              <w:top w:val="nil"/>
              <w:left w:val="single" w:sz="4" w:space="0" w:color="auto"/>
              <w:bottom w:val="double" w:sz="6" w:space="0" w:color="auto"/>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42,2</w:t>
            </w:r>
          </w:p>
        </w:tc>
        <w:tc>
          <w:tcPr>
            <w:tcW w:w="906" w:type="dxa"/>
            <w:tcBorders>
              <w:top w:val="nil"/>
              <w:left w:val="single" w:sz="4" w:space="0" w:color="auto"/>
              <w:bottom w:val="double" w:sz="6" w:space="0" w:color="auto"/>
              <w:right w:val="nil"/>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-0,3</w:t>
            </w:r>
          </w:p>
        </w:tc>
        <w:tc>
          <w:tcPr>
            <w:tcW w:w="906" w:type="dxa"/>
            <w:tcBorders>
              <w:top w:val="nil"/>
              <w:left w:val="single" w:sz="4" w:space="0" w:color="auto"/>
              <w:bottom w:val="double" w:sz="6" w:space="0" w:color="auto"/>
              <w:right w:val="single" w:sz="4" w:space="0" w:color="auto"/>
            </w:tcBorders>
            <w:shd w:val="clear" w:color="auto" w:fill="auto"/>
            <w:noWrap/>
            <w:vAlign w:val="bottom"/>
            <w:hideMark/>
          </w:tcPr>
          <w:p w:rsidR="00D7230A" w:rsidRPr="00147278" w:rsidRDefault="00D7230A" w:rsidP="00D7230A">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-0,8%</w:t>
            </w:r>
          </w:p>
        </w:tc>
      </w:tr>
    </w:tbl>
    <w:p w:rsidR="00D7230A" w:rsidRPr="00147278" w:rsidRDefault="00D7230A" w:rsidP="00D72E19">
      <w:pPr>
        <w:spacing w:after="60"/>
        <w:jc w:val="both"/>
        <w:rPr>
          <w:highlight w:val="yellow"/>
        </w:rPr>
      </w:pPr>
    </w:p>
    <w:p w:rsidR="00D72E19" w:rsidRPr="00147278" w:rsidRDefault="00D72E19" w:rsidP="00D72E19">
      <w:pPr>
        <w:spacing w:after="60"/>
        <w:jc w:val="both"/>
      </w:pPr>
      <w:r w:rsidRPr="00147278">
        <w:t>Подобрение се отчита при следните показатели:</w:t>
      </w:r>
    </w:p>
    <w:p w:rsidR="00D72E19" w:rsidRPr="00147278" w:rsidRDefault="00D72E19" w:rsidP="00D72E19">
      <w:pPr>
        <w:numPr>
          <w:ilvl w:val="0"/>
          <w:numId w:val="11"/>
        </w:numPr>
        <w:tabs>
          <w:tab w:val="num" w:pos="900"/>
        </w:tabs>
        <w:spacing w:after="60"/>
        <w:ind w:left="782" w:hanging="357"/>
        <w:jc w:val="both"/>
      </w:pPr>
      <w:r w:rsidRPr="00147278">
        <w:t>средната брутна тежина на товарен влак се увеличава с 5</w:t>
      </w:r>
      <w:r w:rsidR="00127D89" w:rsidRPr="00147278">
        <w:t>8</w:t>
      </w:r>
      <w:r w:rsidRPr="00147278">
        <w:t xml:space="preserve"> тона или 6,</w:t>
      </w:r>
      <w:r w:rsidR="00127D89" w:rsidRPr="00147278">
        <w:t>2</w:t>
      </w:r>
      <w:r w:rsidRPr="00147278">
        <w:t>%, от 9</w:t>
      </w:r>
      <w:r w:rsidR="00127D89" w:rsidRPr="00147278">
        <w:t>30</w:t>
      </w:r>
      <w:r w:rsidRPr="00147278">
        <w:t xml:space="preserve"> тона през </w:t>
      </w:r>
      <w:r w:rsidR="00127D89" w:rsidRPr="00147278">
        <w:t>деветте</w:t>
      </w:r>
      <w:r w:rsidRPr="00147278">
        <w:t xml:space="preserve"> месеца 2017 г. на 98</w:t>
      </w:r>
      <w:r w:rsidR="00127D89" w:rsidRPr="00147278">
        <w:t>8</w:t>
      </w:r>
      <w:r w:rsidRPr="00147278">
        <w:t xml:space="preserve"> тона през отчетния период 2018 г.;</w:t>
      </w:r>
    </w:p>
    <w:p w:rsidR="00D72E19" w:rsidRPr="00147278" w:rsidRDefault="00D72E19" w:rsidP="00D72E19">
      <w:pPr>
        <w:numPr>
          <w:ilvl w:val="0"/>
          <w:numId w:val="11"/>
        </w:numPr>
        <w:tabs>
          <w:tab w:val="num" w:pos="900"/>
        </w:tabs>
        <w:spacing w:after="60"/>
        <w:ind w:left="782" w:hanging="357"/>
        <w:jc w:val="both"/>
      </w:pPr>
      <w:r w:rsidRPr="00147278">
        <w:t>увеличава се средно денонощната производителност на товарен вагон, на база произведени нето тонкилометри с 4</w:t>
      </w:r>
      <w:r w:rsidR="00127D89" w:rsidRPr="00147278">
        <w:t>0</w:t>
      </w:r>
      <w:r w:rsidRPr="00147278">
        <w:t xml:space="preserve"> ткм или 4,</w:t>
      </w:r>
      <w:r w:rsidR="00127D89" w:rsidRPr="00147278">
        <w:t>2</w:t>
      </w:r>
      <w:r w:rsidRPr="00147278">
        <w:t>%, от 9</w:t>
      </w:r>
      <w:r w:rsidR="00CE2BCA" w:rsidRPr="00147278">
        <w:t>6</w:t>
      </w:r>
      <w:r w:rsidR="00127D89" w:rsidRPr="00147278">
        <w:t>4</w:t>
      </w:r>
      <w:r w:rsidR="00CE2BCA" w:rsidRPr="00147278">
        <w:t>,</w:t>
      </w:r>
      <w:r w:rsidR="00127D89" w:rsidRPr="00147278">
        <w:t>6</w:t>
      </w:r>
      <w:r w:rsidRPr="00147278">
        <w:t xml:space="preserve"> ткм на вагон през </w:t>
      </w:r>
      <w:r w:rsidR="00127D89" w:rsidRPr="00147278">
        <w:t>девет</w:t>
      </w:r>
      <w:r w:rsidRPr="00147278">
        <w:t>те месеца 2017 г., на 1</w:t>
      </w:r>
      <w:r w:rsidR="00CE2BCA" w:rsidRPr="00147278">
        <w:t> </w:t>
      </w:r>
      <w:r w:rsidRPr="00147278">
        <w:t>0</w:t>
      </w:r>
      <w:r w:rsidR="00CE2BCA" w:rsidRPr="00147278">
        <w:t>0</w:t>
      </w:r>
      <w:r w:rsidR="00127D89" w:rsidRPr="00147278">
        <w:t>4</w:t>
      </w:r>
      <w:r w:rsidR="00CE2BCA" w:rsidRPr="00147278">
        <w:t>,</w:t>
      </w:r>
      <w:r w:rsidR="00127D89" w:rsidRPr="00147278">
        <w:t>8</w:t>
      </w:r>
      <w:r w:rsidRPr="00147278">
        <w:t xml:space="preserve"> ткм на вагон през отчетния период. Дължи се основно на увеличение на тонкилометровата работа с </w:t>
      </w:r>
      <w:r w:rsidR="00127D89" w:rsidRPr="00147278">
        <w:t>3,7</w:t>
      </w:r>
      <w:r w:rsidRPr="00147278">
        <w:t xml:space="preserve">% спрямо отчетената през </w:t>
      </w:r>
      <w:r w:rsidR="00127D89" w:rsidRPr="00147278">
        <w:t>деветте</w:t>
      </w:r>
      <w:r w:rsidRPr="00147278">
        <w:t xml:space="preserve"> месеца 2017 г.</w:t>
      </w:r>
      <w:r w:rsidR="00127D89" w:rsidRPr="00147278">
        <w:t xml:space="preserve"> и намаление на общия работен парк товарни вагони с 0,4%</w:t>
      </w:r>
      <w:r w:rsidRPr="00147278">
        <w:t>;</w:t>
      </w:r>
    </w:p>
    <w:p w:rsidR="00D72E19" w:rsidRPr="00147278" w:rsidRDefault="00D72E19" w:rsidP="00D72E19">
      <w:pPr>
        <w:numPr>
          <w:ilvl w:val="0"/>
          <w:numId w:val="11"/>
        </w:numPr>
        <w:tabs>
          <w:tab w:val="num" w:pos="900"/>
        </w:tabs>
        <w:spacing w:after="60"/>
        <w:ind w:left="782" w:hanging="357"/>
        <w:jc w:val="both"/>
      </w:pPr>
      <w:r w:rsidRPr="00147278">
        <w:t>коефициентът на празния пробег се намалява с 0,</w:t>
      </w:r>
      <w:r w:rsidR="00F9090A" w:rsidRPr="00147278">
        <w:t>6</w:t>
      </w:r>
      <w:r w:rsidRPr="00147278">
        <w:t xml:space="preserve"> процентни пункта или 1</w:t>
      </w:r>
      <w:r w:rsidR="00F9090A" w:rsidRPr="00147278">
        <w:t>,</w:t>
      </w:r>
      <w:r w:rsidR="008530F0" w:rsidRPr="00147278">
        <w:t>2</w:t>
      </w:r>
      <w:r w:rsidRPr="00147278">
        <w:t xml:space="preserve">% за </w:t>
      </w:r>
      <w:r w:rsidR="008530F0" w:rsidRPr="00147278">
        <w:t>деветте</w:t>
      </w:r>
      <w:r w:rsidRPr="00147278">
        <w:t xml:space="preserve"> месеца 2018 г. и е </w:t>
      </w:r>
      <w:r w:rsidR="00F9090A" w:rsidRPr="00147278">
        <w:t>40,</w:t>
      </w:r>
      <w:r w:rsidR="008530F0" w:rsidRPr="00147278">
        <w:t>3</w:t>
      </w:r>
      <w:r w:rsidRPr="00147278">
        <w:t>%, при 40,</w:t>
      </w:r>
      <w:r w:rsidR="00F9090A" w:rsidRPr="00147278">
        <w:t>8</w:t>
      </w:r>
      <w:r w:rsidRPr="00147278">
        <w:t>% за съответния период на 2017 г.</w:t>
      </w:r>
      <w:r w:rsidR="004A1F96" w:rsidRPr="00147278">
        <w:t>;</w:t>
      </w:r>
    </w:p>
    <w:p w:rsidR="00D72E19" w:rsidRPr="00147278" w:rsidRDefault="00D72E19" w:rsidP="00D72E19">
      <w:pPr>
        <w:numPr>
          <w:ilvl w:val="0"/>
          <w:numId w:val="11"/>
        </w:numPr>
        <w:tabs>
          <w:tab w:val="num" w:pos="900"/>
        </w:tabs>
        <w:spacing w:after="60"/>
        <w:ind w:left="782" w:hanging="357"/>
        <w:jc w:val="both"/>
      </w:pPr>
      <w:r w:rsidRPr="00147278">
        <w:t>средното статично натоварване се подобрява с 0,</w:t>
      </w:r>
      <w:r w:rsidR="008A7B2E" w:rsidRPr="00147278">
        <w:t>4</w:t>
      </w:r>
      <w:r w:rsidRPr="00147278">
        <w:t>% и е 4</w:t>
      </w:r>
      <w:r w:rsidR="00B91E54" w:rsidRPr="00147278">
        <w:t>5</w:t>
      </w:r>
      <w:r w:rsidRPr="00147278">
        <w:t>,</w:t>
      </w:r>
      <w:r w:rsidR="00B91E54" w:rsidRPr="00147278">
        <w:t>0</w:t>
      </w:r>
      <w:r w:rsidRPr="00147278">
        <w:t xml:space="preserve"> тона през отчетния период 2018 г., при 44,</w:t>
      </w:r>
      <w:r w:rsidR="00B91E54" w:rsidRPr="00147278">
        <w:t>6</w:t>
      </w:r>
      <w:r w:rsidRPr="00147278">
        <w:t xml:space="preserve"> тона през </w:t>
      </w:r>
      <w:r w:rsidR="00B91E54" w:rsidRPr="00147278">
        <w:t>девет</w:t>
      </w:r>
      <w:r w:rsidRPr="00147278">
        <w:t>те месеца на предходната година</w:t>
      </w:r>
      <w:r w:rsidR="005645FB" w:rsidRPr="00147278">
        <w:t>.</w:t>
      </w:r>
    </w:p>
    <w:p w:rsidR="00442AD1" w:rsidRPr="00147278" w:rsidRDefault="00442AD1" w:rsidP="00D72E19">
      <w:pPr>
        <w:tabs>
          <w:tab w:val="num" w:pos="900"/>
        </w:tabs>
        <w:spacing w:after="60"/>
        <w:jc w:val="both"/>
      </w:pPr>
    </w:p>
    <w:p w:rsidR="00D72E19" w:rsidRPr="00147278" w:rsidRDefault="00D72E19" w:rsidP="00D72E19">
      <w:pPr>
        <w:tabs>
          <w:tab w:val="num" w:pos="900"/>
        </w:tabs>
        <w:spacing w:after="60"/>
        <w:jc w:val="both"/>
      </w:pPr>
      <w:r w:rsidRPr="00147278">
        <w:t>Влошаване се отчита при следните показатели:</w:t>
      </w:r>
    </w:p>
    <w:p w:rsidR="00D72E19" w:rsidRPr="00147278" w:rsidRDefault="00D72E19" w:rsidP="00D72E19">
      <w:pPr>
        <w:numPr>
          <w:ilvl w:val="0"/>
          <w:numId w:val="11"/>
        </w:numPr>
        <w:tabs>
          <w:tab w:val="num" w:pos="900"/>
        </w:tabs>
        <w:spacing w:after="60"/>
        <w:ind w:left="782" w:hanging="357"/>
        <w:jc w:val="both"/>
      </w:pPr>
      <w:r w:rsidRPr="00147278">
        <w:t>оборотът на товарните вагони,</w:t>
      </w:r>
      <w:r w:rsidR="00720F91" w:rsidRPr="00147278">
        <w:t xml:space="preserve"> </w:t>
      </w:r>
      <w:r w:rsidRPr="00147278">
        <w:t>на</w:t>
      </w:r>
      <w:r w:rsidR="00720F91" w:rsidRPr="00147278">
        <w:t xml:space="preserve"> </w:t>
      </w:r>
      <w:r w:rsidRPr="00147278">
        <w:t>база</w:t>
      </w:r>
      <w:r w:rsidR="00720F91" w:rsidRPr="00147278">
        <w:t xml:space="preserve"> </w:t>
      </w:r>
      <w:r w:rsidRPr="00147278">
        <w:t>общ</w:t>
      </w:r>
      <w:r w:rsidR="00720F91" w:rsidRPr="00147278">
        <w:t xml:space="preserve"> </w:t>
      </w:r>
      <w:r w:rsidRPr="00147278">
        <w:t>парк,</w:t>
      </w:r>
      <w:r w:rsidR="00720F91" w:rsidRPr="00147278">
        <w:t xml:space="preserve"> </w:t>
      </w:r>
      <w:r w:rsidRPr="00147278">
        <w:t>се</w:t>
      </w:r>
      <w:r w:rsidR="00720F91" w:rsidRPr="00147278">
        <w:t xml:space="preserve"> </w:t>
      </w:r>
      <w:r w:rsidRPr="00147278">
        <w:t>увеличава</w:t>
      </w:r>
      <w:r w:rsidR="00720F91" w:rsidRPr="00147278">
        <w:t xml:space="preserve"> </w:t>
      </w:r>
      <w:r w:rsidRPr="00147278">
        <w:t>с</w:t>
      </w:r>
      <w:r w:rsidR="00720F91" w:rsidRPr="00147278">
        <w:t xml:space="preserve"> </w:t>
      </w:r>
      <w:r w:rsidR="00FB546D" w:rsidRPr="00147278">
        <w:t>0,9</w:t>
      </w:r>
      <w:r w:rsidRPr="00147278">
        <w:t>%,</w:t>
      </w:r>
      <w:r w:rsidR="00720F91" w:rsidRPr="00147278">
        <w:t xml:space="preserve"> </w:t>
      </w:r>
      <w:r w:rsidRPr="00147278">
        <w:t>от 11,9</w:t>
      </w:r>
      <w:r w:rsidR="00ED5286" w:rsidRPr="00147278">
        <w:t>7</w:t>
      </w:r>
      <w:r w:rsidRPr="00147278">
        <w:t xml:space="preserve"> денонощия през </w:t>
      </w:r>
      <w:r w:rsidR="00FB546D" w:rsidRPr="00147278">
        <w:t>девет</w:t>
      </w:r>
      <w:r w:rsidRPr="00147278">
        <w:t>те месеца 2017 г., на 12,0</w:t>
      </w:r>
      <w:r w:rsidR="00FB546D" w:rsidRPr="00147278">
        <w:t>8 денонощия през отчетния период;</w:t>
      </w:r>
    </w:p>
    <w:p w:rsidR="005645FB" w:rsidRPr="00147278" w:rsidRDefault="005645FB" w:rsidP="005645FB">
      <w:pPr>
        <w:numPr>
          <w:ilvl w:val="0"/>
          <w:numId w:val="11"/>
        </w:numPr>
        <w:tabs>
          <w:tab w:val="num" w:pos="900"/>
        </w:tabs>
        <w:spacing w:after="60"/>
        <w:ind w:left="782" w:hanging="357"/>
        <w:jc w:val="both"/>
      </w:pPr>
      <w:r w:rsidRPr="00147278">
        <w:t xml:space="preserve">участъковата </w:t>
      </w:r>
      <w:r w:rsidR="00FB546D" w:rsidRPr="00147278">
        <w:t xml:space="preserve">скорост </w:t>
      </w:r>
      <w:r w:rsidRPr="00147278">
        <w:t>през отчетния период</w:t>
      </w:r>
      <w:r w:rsidR="00FB546D" w:rsidRPr="00147278">
        <w:t xml:space="preserve"> се намалява с 1,1% от 21,3 км/ч на 21,1 км/ч, а техническата скорост се влошава с 0,8% от 42,2 км/ч през съответния период 2017 г. на 41,8 км/ч.</w:t>
      </w:r>
    </w:p>
    <w:p w:rsidR="00442AD1" w:rsidRPr="00147278" w:rsidRDefault="00442AD1" w:rsidP="00442AD1">
      <w:pPr>
        <w:spacing w:after="120"/>
        <w:ind w:left="748"/>
        <w:jc w:val="both"/>
        <w:rPr>
          <w:rFonts w:ascii="Arial" w:hAnsi="Arial" w:cs="Arial"/>
          <w:b/>
          <w:color w:val="0000CC"/>
        </w:rPr>
      </w:pPr>
    </w:p>
    <w:p w:rsidR="002B2EB3" w:rsidRPr="00147278" w:rsidRDefault="002B2EB3" w:rsidP="002B2EB3">
      <w:pPr>
        <w:numPr>
          <w:ilvl w:val="0"/>
          <w:numId w:val="1"/>
        </w:numPr>
        <w:spacing w:after="120"/>
        <w:ind w:hanging="181"/>
        <w:jc w:val="both"/>
        <w:rPr>
          <w:rFonts w:ascii="Arial" w:hAnsi="Arial" w:cs="Arial"/>
          <w:b/>
          <w:color w:val="0000CC"/>
        </w:rPr>
      </w:pPr>
      <w:r w:rsidRPr="00147278">
        <w:rPr>
          <w:rFonts w:ascii="Arial" w:hAnsi="Arial" w:cs="Arial"/>
          <w:b/>
          <w:color w:val="0000CC"/>
        </w:rPr>
        <w:t>Приходи</w:t>
      </w:r>
    </w:p>
    <w:p w:rsidR="002B2EB3" w:rsidRPr="00147278" w:rsidRDefault="002B2EB3" w:rsidP="00120E2B">
      <w:pPr>
        <w:shd w:val="clear" w:color="auto" w:fill="FFFFFF"/>
        <w:spacing w:after="120"/>
        <w:jc w:val="both"/>
      </w:pPr>
      <w:r w:rsidRPr="00147278">
        <w:t xml:space="preserve">През </w:t>
      </w:r>
      <w:r w:rsidR="003F14AC" w:rsidRPr="00147278">
        <w:t>9</w:t>
      </w:r>
      <w:r w:rsidR="00120E2B" w:rsidRPr="00147278">
        <w:t xml:space="preserve">-те месеца </w:t>
      </w:r>
      <w:r w:rsidRPr="00147278">
        <w:t>на 201</w:t>
      </w:r>
      <w:r w:rsidR="00E43218" w:rsidRPr="00147278">
        <w:t>8</w:t>
      </w:r>
      <w:r w:rsidRPr="00147278">
        <w:t xml:space="preserve"> г. „БДЖ - ТП” ЕООД отчете следните видове приходи от услуги:</w:t>
      </w:r>
    </w:p>
    <w:p w:rsidR="00CA0CF4" w:rsidRPr="00147278" w:rsidRDefault="002B2EB3" w:rsidP="00571676">
      <w:pPr>
        <w:numPr>
          <w:ilvl w:val="0"/>
          <w:numId w:val="3"/>
        </w:numPr>
        <w:shd w:val="clear" w:color="auto" w:fill="FFFFFF"/>
        <w:tabs>
          <w:tab w:val="num" w:pos="900"/>
        </w:tabs>
        <w:jc w:val="both"/>
      </w:pPr>
      <w:r w:rsidRPr="00147278">
        <w:t xml:space="preserve">Приходи от превоз на товари – по отчет са </w:t>
      </w:r>
      <w:r w:rsidR="003F14AC" w:rsidRPr="00147278">
        <w:t>71 430</w:t>
      </w:r>
      <w:r w:rsidR="00AA2F69" w:rsidRPr="00147278">
        <w:t xml:space="preserve"> </w:t>
      </w:r>
      <w:r w:rsidRPr="00147278">
        <w:t xml:space="preserve">хил. лева. В сравнение със същия период на предходната година се отчита </w:t>
      </w:r>
      <w:r w:rsidR="007B6271" w:rsidRPr="00147278">
        <w:t>увеличение</w:t>
      </w:r>
      <w:r w:rsidRPr="00147278">
        <w:t xml:space="preserve"> на приходите в размер на </w:t>
      </w:r>
      <w:r w:rsidR="003F14AC" w:rsidRPr="00147278">
        <w:t>597</w:t>
      </w:r>
      <w:r w:rsidR="00120E2B" w:rsidRPr="00147278">
        <w:t xml:space="preserve"> хи</w:t>
      </w:r>
      <w:r w:rsidRPr="00147278">
        <w:t>л. лева. Спрямо бизнес плана приходите от превоз на товари са по</w:t>
      </w:r>
      <w:r w:rsidR="00120E2B" w:rsidRPr="00147278">
        <w:t xml:space="preserve">-малко </w:t>
      </w:r>
      <w:r w:rsidRPr="00147278">
        <w:t>с</w:t>
      </w:r>
      <w:r w:rsidR="00595E3D" w:rsidRPr="00147278">
        <w:t xml:space="preserve"> </w:t>
      </w:r>
      <w:r w:rsidR="003F14AC" w:rsidRPr="00147278">
        <w:t>5 005</w:t>
      </w:r>
      <w:r w:rsidR="00CA0CF4" w:rsidRPr="00147278">
        <w:t xml:space="preserve"> хил. лева, поради неосъществени превози на товари от два клиента – „Персенк инвест” ООД и „Полисан” АД. В Бизнес плана на дружеството за </w:t>
      </w:r>
      <w:r w:rsidR="003F14AC" w:rsidRPr="00147278">
        <w:t>9</w:t>
      </w:r>
      <w:r w:rsidR="00AE2AD9" w:rsidRPr="00147278">
        <w:t xml:space="preserve">- те месеца на </w:t>
      </w:r>
      <w:r w:rsidR="00CA0CF4" w:rsidRPr="00147278">
        <w:t>2018 г</w:t>
      </w:r>
      <w:r w:rsidR="008359C8" w:rsidRPr="00147278">
        <w:t>.</w:t>
      </w:r>
      <w:r w:rsidR="00CA0CF4" w:rsidRPr="00147278">
        <w:t xml:space="preserve"> са заложени приходи от тези два клиента в размер на </w:t>
      </w:r>
      <w:r w:rsidR="003F14AC" w:rsidRPr="00147278">
        <w:t>4 252</w:t>
      </w:r>
      <w:r w:rsidR="00144B7E" w:rsidRPr="00147278">
        <w:t xml:space="preserve"> хил. лева</w:t>
      </w:r>
      <w:r w:rsidR="00B90DF2" w:rsidRPr="00147278">
        <w:t>.</w:t>
      </w:r>
    </w:p>
    <w:p w:rsidR="002B2EB3" w:rsidRPr="00147278" w:rsidRDefault="002B2EB3" w:rsidP="00571676">
      <w:pPr>
        <w:numPr>
          <w:ilvl w:val="0"/>
          <w:numId w:val="3"/>
        </w:numPr>
        <w:tabs>
          <w:tab w:val="num" w:pos="900"/>
        </w:tabs>
        <w:ind w:left="782" w:hanging="357"/>
        <w:jc w:val="both"/>
      </w:pPr>
      <w:r w:rsidRPr="00147278">
        <w:t xml:space="preserve">Приходи от товаро-разтоварна дейност – по отчет са </w:t>
      </w:r>
      <w:r w:rsidR="00A571D0" w:rsidRPr="00147278">
        <w:t>184</w:t>
      </w:r>
      <w:r w:rsidR="00595E3D" w:rsidRPr="00147278">
        <w:t xml:space="preserve"> </w:t>
      </w:r>
      <w:r w:rsidRPr="00147278">
        <w:t>хил. лева. Тези приходи са по</w:t>
      </w:r>
      <w:r w:rsidR="0064497A" w:rsidRPr="00147278">
        <w:t xml:space="preserve">вече </w:t>
      </w:r>
      <w:r w:rsidRPr="00147278">
        <w:t xml:space="preserve">с </w:t>
      </w:r>
      <w:r w:rsidR="00A571D0" w:rsidRPr="00147278">
        <w:t>84</w:t>
      </w:r>
      <w:r w:rsidR="00595E3D" w:rsidRPr="00147278">
        <w:t xml:space="preserve"> </w:t>
      </w:r>
      <w:r w:rsidRPr="00147278">
        <w:t xml:space="preserve">хил. лева спрямо същия </w:t>
      </w:r>
      <w:r w:rsidR="000E4300" w:rsidRPr="00147278">
        <w:t xml:space="preserve">период на </w:t>
      </w:r>
      <w:r w:rsidR="00A571D0" w:rsidRPr="00147278">
        <w:t>предходната година и с</w:t>
      </w:r>
      <w:r w:rsidR="00B90DF2" w:rsidRPr="00147278">
        <w:t xml:space="preserve"> </w:t>
      </w:r>
      <w:r w:rsidR="00A571D0" w:rsidRPr="00147278">
        <w:t>88</w:t>
      </w:r>
      <w:r w:rsidR="000E4300" w:rsidRPr="00147278">
        <w:t xml:space="preserve"> хил.</w:t>
      </w:r>
      <w:r w:rsidR="00847D54" w:rsidRPr="00147278">
        <w:t xml:space="preserve"> </w:t>
      </w:r>
      <w:r w:rsidR="0013425C" w:rsidRPr="00147278">
        <w:t>лева</w:t>
      </w:r>
      <w:r w:rsidRPr="00147278">
        <w:t xml:space="preserve"> по</w:t>
      </w:r>
      <w:r w:rsidR="00847D54" w:rsidRPr="00147278">
        <w:t>вече</w:t>
      </w:r>
      <w:r w:rsidRPr="00147278">
        <w:t xml:space="preserve"> от плана.</w:t>
      </w:r>
    </w:p>
    <w:p w:rsidR="00076050" w:rsidRPr="00147278" w:rsidRDefault="002B2EB3" w:rsidP="00571676">
      <w:pPr>
        <w:numPr>
          <w:ilvl w:val="0"/>
          <w:numId w:val="3"/>
        </w:numPr>
        <w:tabs>
          <w:tab w:val="num" w:pos="900"/>
        </w:tabs>
        <w:ind w:left="782" w:hanging="357"/>
        <w:jc w:val="both"/>
      </w:pPr>
      <w:r w:rsidRPr="00147278">
        <w:t xml:space="preserve">Други приходи от експлоатационна дейност – </w:t>
      </w:r>
      <w:r w:rsidR="008B7DBA" w:rsidRPr="00147278">
        <w:t xml:space="preserve">отчетени са </w:t>
      </w:r>
      <w:r w:rsidR="00C54F29" w:rsidRPr="00147278">
        <w:t>836</w:t>
      </w:r>
      <w:r w:rsidR="00595E3D" w:rsidRPr="00147278">
        <w:t xml:space="preserve"> </w:t>
      </w:r>
      <w:r w:rsidR="00076050" w:rsidRPr="00147278">
        <w:t xml:space="preserve">хил лева, с </w:t>
      </w:r>
      <w:r w:rsidR="00C54F29" w:rsidRPr="00147278">
        <w:t>230</w:t>
      </w:r>
      <w:r w:rsidRPr="00147278">
        <w:t xml:space="preserve"> хил. лева по</w:t>
      </w:r>
      <w:r w:rsidR="00270CBC" w:rsidRPr="00147278">
        <w:t>-малко</w:t>
      </w:r>
      <w:r w:rsidRPr="00147278">
        <w:t xml:space="preserve"> в сравнение с отчетените през </w:t>
      </w:r>
      <w:r w:rsidR="008045AB" w:rsidRPr="00147278">
        <w:t xml:space="preserve">същия период на </w:t>
      </w:r>
      <w:r w:rsidR="00E81594" w:rsidRPr="00147278">
        <w:t xml:space="preserve">миналата година и с </w:t>
      </w:r>
      <w:r w:rsidR="00C54F29" w:rsidRPr="00147278">
        <w:t>86</w:t>
      </w:r>
      <w:r w:rsidR="00182737" w:rsidRPr="00147278">
        <w:t xml:space="preserve"> </w:t>
      </w:r>
      <w:r w:rsidR="00E81594" w:rsidRPr="00147278">
        <w:t>хил. лева по</w:t>
      </w:r>
      <w:r w:rsidR="00182737" w:rsidRPr="00147278">
        <w:t xml:space="preserve">-малко от плана. </w:t>
      </w:r>
    </w:p>
    <w:p w:rsidR="00693680" w:rsidRPr="00F36BD6" w:rsidRDefault="002B2EB3" w:rsidP="00571676">
      <w:pPr>
        <w:numPr>
          <w:ilvl w:val="0"/>
          <w:numId w:val="3"/>
        </w:numPr>
        <w:tabs>
          <w:tab w:val="num" w:pos="900"/>
        </w:tabs>
        <w:ind w:left="782" w:hanging="357"/>
        <w:jc w:val="both"/>
      </w:pPr>
      <w:r w:rsidRPr="00F36BD6">
        <w:t xml:space="preserve">Отчетени са </w:t>
      </w:r>
      <w:r w:rsidRPr="00F36BD6">
        <w:rPr>
          <w:b/>
        </w:rPr>
        <w:t>други приходи</w:t>
      </w:r>
      <w:r w:rsidRPr="00F36BD6">
        <w:t xml:space="preserve"> в размер на </w:t>
      </w:r>
      <w:r w:rsidR="00C66162" w:rsidRPr="00F36BD6">
        <w:t>6 492</w:t>
      </w:r>
      <w:r w:rsidR="00595E3D" w:rsidRPr="00F36BD6">
        <w:t xml:space="preserve"> </w:t>
      </w:r>
      <w:r w:rsidRPr="00F36BD6">
        <w:t xml:space="preserve">хил. лева, </w:t>
      </w:r>
      <w:r w:rsidR="00565B65" w:rsidRPr="00F36BD6">
        <w:t>с 1 </w:t>
      </w:r>
      <w:r w:rsidR="00C66162" w:rsidRPr="00F36BD6">
        <w:t>021</w:t>
      </w:r>
      <w:r w:rsidR="0003626D" w:rsidRPr="00F36BD6">
        <w:t xml:space="preserve"> хил. лева по-малко от </w:t>
      </w:r>
      <w:r w:rsidR="00D96A91" w:rsidRPr="00F36BD6">
        <w:t>отчетени</w:t>
      </w:r>
      <w:r w:rsidR="0003626D" w:rsidRPr="00F36BD6">
        <w:t>те</w:t>
      </w:r>
      <w:r w:rsidR="00D96A91" w:rsidRPr="00F36BD6">
        <w:t xml:space="preserve"> за същия период</w:t>
      </w:r>
      <w:r w:rsidR="00CA0CF4" w:rsidRPr="00F36BD6">
        <w:t xml:space="preserve"> </w:t>
      </w:r>
      <w:r w:rsidR="00D96A91" w:rsidRPr="00F36BD6">
        <w:t>на</w:t>
      </w:r>
      <w:r w:rsidR="00CA0CF4" w:rsidRPr="00F36BD6">
        <w:t xml:space="preserve"> миналата година</w:t>
      </w:r>
      <w:r w:rsidR="0003626D" w:rsidRPr="00F36BD6">
        <w:t xml:space="preserve"> (</w:t>
      </w:r>
      <w:r w:rsidR="00C66162" w:rsidRPr="00F36BD6">
        <w:t>7 513</w:t>
      </w:r>
      <w:r w:rsidR="0003626D" w:rsidRPr="00F36BD6">
        <w:t xml:space="preserve"> хил. лева)</w:t>
      </w:r>
      <w:r w:rsidR="00D96A91" w:rsidRPr="00F36BD6">
        <w:t>,</w:t>
      </w:r>
      <w:r w:rsidR="0003626D" w:rsidRPr="00F36BD6">
        <w:t xml:space="preserve"> поради намаление на приходит</w:t>
      </w:r>
      <w:r w:rsidR="00182737" w:rsidRPr="00F36BD6">
        <w:t>е от отдадени под наем локомотив</w:t>
      </w:r>
      <w:r w:rsidR="0003626D" w:rsidRPr="00F36BD6">
        <w:t>и на външни клиенти</w:t>
      </w:r>
      <w:r w:rsidR="00144B7E" w:rsidRPr="00F36BD6">
        <w:t xml:space="preserve"> в размер на 2 </w:t>
      </w:r>
      <w:r w:rsidR="006A601C" w:rsidRPr="00F36BD6">
        <w:t>539</w:t>
      </w:r>
      <w:r w:rsidR="00144B7E" w:rsidRPr="00F36BD6">
        <w:t xml:space="preserve"> хил. лева</w:t>
      </w:r>
      <w:r w:rsidR="0003626D" w:rsidRPr="00F36BD6">
        <w:t>. С</w:t>
      </w:r>
      <w:r w:rsidR="00D96A91" w:rsidRPr="00F36BD6">
        <w:t>пр</w:t>
      </w:r>
      <w:r w:rsidR="00425E8B" w:rsidRPr="00F36BD6">
        <w:t>я</w:t>
      </w:r>
      <w:r w:rsidR="00D96A91" w:rsidRPr="00F36BD6">
        <w:t>мо заложените в плана са</w:t>
      </w:r>
      <w:r w:rsidR="00CA0CF4" w:rsidRPr="00F36BD6">
        <w:t xml:space="preserve"> с </w:t>
      </w:r>
      <w:r w:rsidR="00144B7E" w:rsidRPr="00F36BD6">
        <w:t xml:space="preserve">2 </w:t>
      </w:r>
      <w:r w:rsidR="00C66162" w:rsidRPr="00F36BD6">
        <w:t>829</w:t>
      </w:r>
      <w:r w:rsidR="00D96A91" w:rsidRPr="00F36BD6">
        <w:t xml:space="preserve"> хил. лева по-</w:t>
      </w:r>
      <w:r w:rsidR="0003626D" w:rsidRPr="00F36BD6">
        <w:t>малко.</w:t>
      </w:r>
    </w:p>
    <w:p w:rsidR="002B2EB3" w:rsidRPr="007D6436" w:rsidRDefault="002B2EB3" w:rsidP="00571676">
      <w:pPr>
        <w:tabs>
          <w:tab w:val="num" w:pos="900"/>
        </w:tabs>
        <w:ind w:left="782"/>
        <w:jc w:val="both"/>
      </w:pPr>
      <w:r w:rsidRPr="007D6436">
        <w:t>В тези приходи се отчитат:</w:t>
      </w:r>
    </w:p>
    <w:p w:rsidR="00635C5E" w:rsidRPr="007D6436" w:rsidRDefault="00D34816" w:rsidP="00571676">
      <w:pPr>
        <w:numPr>
          <w:ilvl w:val="0"/>
          <w:numId w:val="22"/>
        </w:numPr>
        <w:tabs>
          <w:tab w:val="num" w:pos="900"/>
        </w:tabs>
        <w:jc w:val="both"/>
      </w:pPr>
      <w:r w:rsidRPr="007D6436">
        <w:t xml:space="preserve">приходи </w:t>
      </w:r>
      <w:r w:rsidR="002B2EB3" w:rsidRPr="007D6436">
        <w:t>от отдадени под наем сгради</w:t>
      </w:r>
      <w:r w:rsidR="00595E3D" w:rsidRPr="007D6436">
        <w:t xml:space="preserve"> </w:t>
      </w:r>
      <w:r w:rsidR="00460B3A" w:rsidRPr="007D6436">
        <w:t xml:space="preserve">– в размер на </w:t>
      </w:r>
      <w:r w:rsidR="007D6436" w:rsidRPr="007D6436">
        <w:t>326</w:t>
      </w:r>
      <w:r w:rsidR="0023202B" w:rsidRPr="007D6436">
        <w:t xml:space="preserve"> хил. лева</w:t>
      </w:r>
      <w:r w:rsidR="0003626D" w:rsidRPr="007D6436">
        <w:t xml:space="preserve"> с </w:t>
      </w:r>
      <w:r w:rsidR="007D6436" w:rsidRPr="007D6436">
        <w:t>5</w:t>
      </w:r>
      <w:r w:rsidR="0003626D" w:rsidRPr="007D6436">
        <w:t xml:space="preserve"> хил. лева по-малко от предходната година</w:t>
      </w:r>
      <w:r w:rsidR="0023202B" w:rsidRPr="007D6436">
        <w:t>;</w:t>
      </w:r>
    </w:p>
    <w:p w:rsidR="002B2EB3" w:rsidRPr="007D6436" w:rsidRDefault="00FD40DC" w:rsidP="00571676">
      <w:pPr>
        <w:numPr>
          <w:ilvl w:val="0"/>
          <w:numId w:val="22"/>
        </w:numPr>
        <w:tabs>
          <w:tab w:val="num" w:pos="900"/>
        </w:tabs>
        <w:jc w:val="both"/>
      </w:pPr>
      <w:r w:rsidRPr="007D6436">
        <w:t xml:space="preserve">такса от чужди жп администрации за товарни вагони </w:t>
      </w:r>
      <w:r w:rsidR="002B2EB3" w:rsidRPr="007D6436">
        <w:t xml:space="preserve">в размер на </w:t>
      </w:r>
      <w:r w:rsidR="007D6436" w:rsidRPr="007D6436">
        <w:t>2 379</w:t>
      </w:r>
      <w:r w:rsidR="00595E3D" w:rsidRPr="007D6436">
        <w:t xml:space="preserve"> </w:t>
      </w:r>
      <w:r w:rsidR="002B2EB3" w:rsidRPr="007D6436">
        <w:t>хил. лева</w:t>
      </w:r>
      <w:r w:rsidR="00635C5E" w:rsidRPr="007D6436">
        <w:t>, с</w:t>
      </w:r>
      <w:r w:rsidR="00B90DF2" w:rsidRPr="007D6436">
        <w:t>ъс 6</w:t>
      </w:r>
      <w:r w:rsidR="007D6436" w:rsidRPr="007D6436">
        <w:t>35</w:t>
      </w:r>
      <w:r w:rsidR="00635C5E" w:rsidRPr="007D6436">
        <w:t xml:space="preserve"> хил. лева повече от </w:t>
      </w:r>
      <w:r w:rsidR="007D6436" w:rsidRPr="007D6436">
        <w:t>9</w:t>
      </w:r>
      <w:r w:rsidR="00635C5E" w:rsidRPr="007D6436">
        <w:t>-те месеца на 201</w:t>
      </w:r>
      <w:r w:rsidR="00802BA4" w:rsidRPr="007D6436">
        <w:t>7</w:t>
      </w:r>
      <w:r w:rsidR="00635C5E" w:rsidRPr="007D6436">
        <w:t xml:space="preserve"> г;</w:t>
      </w:r>
    </w:p>
    <w:p w:rsidR="0003626D" w:rsidRPr="00F8020A" w:rsidRDefault="0003626D" w:rsidP="00571676">
      <w:pPr>
        <w:numPr>
          <w:ilvl w:val="0"/>
          <w:numId w:val="22"/>
        </w:numPr>
        <w:tabs>
          <w:tab w:val="num" w:pos="900"/>
        </w:tabs>
        <w:jc w:val="both"/>
      </w:pPr>
      <w:r w:rsidRPr="00F8020A">
        <w:t xml:space="preserve">приходи от отдадени под наем локомотиви </w:t>
      </w:r>
      <w:r w:rsidR="00144B7E" w:rsidRPr="00F8020A">
        <w:t xml:space="preserve">в размер на </w:t>
      </w:r>
      <w:r w:rsidR="00F8020A" w:rsidRPr="00F8020A">
        <w:t>445</w:t>
      </w:r>
      <w:r w:rsidR="00144B7E" w:rsidRPr="00F8020A">
        <w:t xml:space="preserve"> хил. лева </w:t>
      </w:r>
      <w:r w:rsidRPr="00F8020A">
        <w:t xml:space="preserve">с </w:t>
      </w:r>
      <w:r w:rsidR="00144B7E" w:rsidRPr="00F8020A">
        <w:t xml:space="preserve">2 </w:t>
      </w:r>
      <w:r w:rsidR="00F8020A" w:rsidRPr="00F8020A">
        <w:t>539</w:t>
      </w:r>
      <w:r w:rsidRPr="00F8020A">
        <w:t xml:space="preserve"> хил. лева по-малко от отчетените през </w:t>
      </w:r>
      <w:r w:rsidR="00F8020A" w:rsidRPr="00F8020A">
        <w:t>девет</w:t>
      </w:r>
      <w:r w:rsidR="00B90DF2" w:rsidRPr="00F8020A">
        <w:t>те</w:t>
      </w:r>
      <w:r w:rsidR="00144B7E" w:rsidRPr="00F8020A">
        <w:t xml:space="preserve"> </w:t>
      </w:r>
      <w:r w:rsidRPr="00F8020A">
        <w:t>месеца на 2017 година</w:t>
      </w:r>
      <w:r w:rsidR="00144B7E" w:rsidRPr="00F8020A">
        <w:t xml:space="preserve"> (2 </w:t>
      </w:r>
      <w:r w:rsidR="00F8020A" w:rsidRPr="00F8020A">
        <w:t>983</w:t>
      </w:r>
      <w:r w:rsidR="00144B7E" w:rsidRPr="00F8020A">
        <w:t xml:space="preserve"> хил. лева)</w:t>
      </w:r>
      <w:r w:rsidRPr="00F8020A">
        <w:t>;</w:t>
      </w:r>
    </w:p>
    <w:p w:rsidR="003D5F7C" w:rsidRPr="007F70BD" w:rsidRDefault="003D5F7C" w:rsidP="00571676">
      <w:pPr>
        <w:numPr>
          <w:ilvl w:val="0"/>
          <w:numId w:val="22"/>
        </w:numPr>
        <w:tabs>
          <w:tab w:val="num" w:pos="900"/>
        </w:tabs>
        <w:jc w:val="both"/>
      </w:pPr>
      <w:r w:rsidRPr="007F70BD">
        <w:t xml:space="preserve">приходи от свързани лица в размер на </w:t>
      </w:r>
      <w:r w:rsidR="007F70BD" w:rsidRPr="007F70BD">
        <w:t>1 924</w:t>
      </w:r>
      <w:r w:rsidRPr="007F70BD">
        <w:t xml:space="preserve"> хил. лева с </w:t>
      </w:r>
      <w:r w:rsidR="007F70BD" w:rsidRPr="007F70BD">
        <w:t>51</w:t>
      </w:r>
      <w:r w:rsidRPr="007F70BD">
        <w:t xml:space="preserve"> хил. лева по</w:t>
      </w:r>
      <w:r w:rsidR="00FC5259" w:rsidRPr="007F70BD">
        <w:t>-малко</w:t>
      </w:r>
      <w:r w:rsidRPr="007F70BD">
        <w:t xml:space="preserve"> от </w:t>
      </w:r>
      <w:r w:rsidR="007F70BD" w:rsidRPr="007F70BD">
        <w:t>9</w:t>
      </w:r>
      <w:r w:rsidRPr="007F70BD">
        <w:t>-те месеца на 201</w:t>
      </w:r>
      <w:r w:rsidR="00802BA4" w:rsidRPr="007F70BD">
        <w:t>7</w:t>
      </w:r>
      <w:r w:rsidRPr="007F70BD">
        <w:t xml:space="preserve"> г, в т.ч </w:t>
      </w:r>
      <w:r w:rsidR="00B90DF2" w:rsidRPr="007F70BD">
        <w:t>6</w:t>
      </w:r>
      <w:r w:rsidR="007F70BD" w:rsidRPr="007F70BD">
        <w:t>85</w:t>
      </w:r>
      <w:r w:rsidRPr="007F70BD">
        <w:t xml:space="preserve"> хил. лева приходи от предоставени локомотиви на СЛ, приходи от текуща поддръжка и ремонт в размер на </w:t>
      </w:r>
      <w:r w:rsidR="00B90DF2" w:rsidRPr="007F70BD">
        <w:t>6</w:t>
      </w:r>
      <w:r w:rsidR="007F70BD" w:rsidRPr="007F70BD">
        <w:t>45</w:t>
      </w:r>
      <w:r w:rsidRPr="007F70BD">
        <w:t xml:space="preserve"> хил. лева и приходи о</w:t>
      </w:r>
      <w:r w:rsidR="00175566" w:rsidRPr="007F70BD">
        <w:t xml:space="preserve">т продадени материали на СЛ – </w:t>
      </w:r>
      <w:r w:rsidR="002F3DFF" w:rsidRPr="007F70BD">
        <w:t>1</w:t>
      </w:r>
      <w:r w:rsidR="00144B7E" w:rsidRPr="007F70BD">
        <w:t>2</w:t>
      </w:r>
      <w:r w:rsidR="00B90DF2" w:rsidRPr="007F70BD">
        <w:t>9</w:t>
      </w:r>
      <w:r w:rsidR="00A34D89" w:rsidRPr="007F70BD">
        <w:t xml:space="preserve"> </w:t>
      </w:r>
      <w:r w:rsidRPr="007F70BD">
        <w:t>хил. лева.</w:t>
      </w:r>
    </w:p>
    <w:p w:rsidR="002F3DFF" w:rsidRPr="00147278" w:rsidRDefault="002F3DFF" w:rsidP="002F3DFF">
      <w:pPr>
        <w:spacing w:after="120"/>
        <w:ind w:left="720"/>
        <w:jc w:val="both"/>
        <w:rPr>
          <w:highlight w:val="yellow"/>
        </w:rPr>
      </w:pPr>
    </w:p>
    <w:p w:rsidR="005976F6" w:rsidRPr="00147278" w:rsidRDefault="005976F6" w:rsidP="002F3DFF">
      <w:pPr>
        <w:spacing w:after="120"/>
        <w:ind w:left="720"/>
        <w:jc w:val="both"/>
        <w:rPr>
          <w:highlight w:val="yellow"/>
        </w:rPr>
      </w:pPr>
    </w:p>
    <w:p w:rsidR="005976F6" w:rsidRPr="00147278" w:rsidRDefault="005976F6" w:rsidP="002F3DFF">
      <w:pPr>
        <w:spacing w:after="120"/>
        <w:ind w:left="720"/>
        <w:jc w:val="both"/>
        <w:rPr>
          <w:highlight w:val="yellow"/>
        </w:rPr>
      </w:pPr>
    </w:p>
    <w:p w:rsidR="005976F6" w:rsidRPr="00147278" w:rsidRDefault="005976F6" w:rsidP="002F3DFF">
      <w:pPr>
        <w:spacing w:after="120"/>
        <w:ind w:left="720"/>
        <w:jc w:val="both"/>
        <w:rPr>
          <w:highlight w:val="yellow"/>
        </w:rPr>
      </w:pPr>
    </w:p>
    <w:p w:rsidR="005976F6" w:rsidRPr="00147278" w:rsidRDefault="005976F6" w:rsidP="002F3DFF">
      <w:pPr>
        <w:spacing w:after="120"/>
        <w:ind w:left="720"/>
        <w:jc w:val="both"/>
        <w:rPr>
          <w:highlight w:val="yellow"/>
        </w:rPr>
      </w:pPr>
    </w:p>
    <w:p w:rsidR="005976F6" w:rsidRPr="00147278" w:rsidRDefault="005976F6" w:rsidP="002F3DFF">
      <w:pPr>
        <w:spacing w:after="120"/>
        <w:ind w:left="720"/>
        <w:jc w:val="both"/>
        <w:rPr>
          <w:highlight w:val="yellow"/>
        </w:rPr>
      </w:pPr>
    </w:p>
    <w:p w:rsidR="003F14AC" w:rsidRPr="00147278" w:rsidRDefault="003F14AC" w:rsidP="002F3DFF">
      <w:pPr>
        <w:spacing w:after="120"/>
        <w:ind w:left="720"/>
        <w:jc w:val="both"/>
        <w:rPr>
          <w:highlight w:val="yellow"/>
        </w:rPr>
      </w:pPr>
    </w:p>
    <w:p w:rsidR="003F14AC" w:rsidRPr="00147278" w:rsidRDefault="003F14AC" w:rsidP="002F3DFF">
      <w:pPr>
        <w:spacing w:after="120"/>
        <w:ind w:left="720"/>
        <w:jc w:val="both"/>
        <w:rPr>
          <w:highlight w:val="yellow"/>
        </w:rPr>
      </w:pPr>
    </w:p>
    <w:p w:rsidR="00E5391A" w:rsidRPr="00147278" w:rsidRDefault="002B2EB3" w:rsidP="00E5391A">
      <w:pPr>
        <w:numPr>
          <w:ilvl w:val="0"/>
          <w:numId w:val="1"/>
        </w:numPr>
        <w:spacing w:after="120"/>
        <w:ind w:hanging="181"/>
        <w:jc w:val="both"/>
        <w:rPr>
          <w:rFonts w:ascii="Arial" w:hAnsi="Arial" w:cs="Arial"/>
          <w:b/>
          <w:color w:val="0000CC"/>
        </w:rPr>
      </w:pPr>
      <w:r w:rsidRPr="00147278">
        <w:rPr>
          <w:rFonts w:ascii="Arial" w:hAnsi="Arial" w:cs="Arial"/>
          <w:b/>
          <w:color w:val="0000CC"/>
        </w:rPr>
        <w:t>Разходи</w:t>
      </w:r>
    </w:p>
    <w:tbl>
      <w:tblPr>
        <w:tblW w:w="5000" w:type="pct"/>
        <w:tblCellMar>
          <w:left w:w="70" w:type="dxa"/>
          <w:right w:w="70" w:type="dxa"/>
        </w:tblCellMar>
        <w:tblLook w:val="04A0" w:firstRow="1" w:lastRow="0" w:firstColumn="1" w:lastColumn="0" w:noHBand="0" w:noVBand="1"/>
      </w:tblPr>
      <w:tblGrid>
        <w:gridCol w:w="4089"/>
        <w:gridCol w:w="1115"/>
        <w:gridCol w:w="1114"/>
        <w:gridCol w:w="1114"/>
        <w:gridCol w:w="1114"/>
        <w:gridCol w:w="1440"/>
      </w:tblGrid>
      <w:tr w:rsidR="00A16F3B" w:rsidRPr="00A16F3B" w:rsidTr="00A16F3B">
        <w:trPr>
          <w:trHeight w:val="660"/>
        </w:trPr>
        <w:tc>
          <w:tcPr>
            <w:tcW w:w="204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6F3B" w:rsidRPr="00A16F3B" w:rsidRDefault="00A16F3B" w:rsidP="00A16F3B">
            <w:pPr>
              <w:jc w:val="cente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Разходи за основна дейност</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A16F3B" w:rsidRPr="00A16F3B" w:rsidRDefault="00A16F3B" w:rsidP="00A16F3B">
            <w:pPr>
              <w:jc w:val="cente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9-те мес. 2018 г.</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A16F3B" w:rsidRPr="00A16F3B" w:rsidRDefault="00A16F3B" w:rsidP="00A16F3B">
            <w:pPr>
              <w:jc w:val="cente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 xml:space="preserve">% от общите </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A16F3B" w:rsidRPr="00A16F3B" w:rsidRDefault="00A16F3B" w:rsidP="00A16F3B">
            <w:pPr>
              <w:jc w:val="cente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9-те мес. 2017 г.</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A16F3B" w:rsidRPr="00A16F3B" w:rsidRDefault="00A16F3B" w:rsidP="00A16F3B">
            <w:pPr>
              <w:jc w:val="cente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 xml:space="preserve">% от общите </w:t>
            </w:r>
          </w:p>
        </w:tc>
        <w:tc>
          <w:tcPr>
            <w:tcW w:w="721" w:type="pct"/>
            <w:tcBorders>
              <w:top w:val="single" w:sz="4" w:space="0" w:color="auto"/>
              <w:left w:val="nil"/>
              <w:bottom w:val="single" w:sz="4" w:space="0" w:color="auto"/>
              <w:right w:val="single" w:sz="4" w:space="0" w:color="auto"/>
            </w:tcBorders>
            <w:shd w:val="clear" w:color="auto" w:fill="auto"/>
            <w:vAlign w:val="center"/>
            <w:hideMark/>
          </w:tcPr>
          <w:p w:rsidR="00A16F3B" w:rsidRPr="00A16F3B" w:rsidRDefault="00A16F3B" w:rsidP="00A16F3B">
            <w:pPr>
              <w:jc w:val="cente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изменение 2018/2017</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Материали в т. ч:</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18 739</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23%</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20 340</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24%</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-1 600</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вода</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121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0,15%</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112</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0,13%</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10</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горива</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4 075</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5%</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4 921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6%</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-846</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ел, енергия</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12 365</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15%</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13 281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16%</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-916</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топлоенергия</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24</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0,03%</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20</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0,02%</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4</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Външни услуги, в т.ч:</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18 264</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22%</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17 731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21%</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534</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жп инфраструктура</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10 914</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13%</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10 551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13%</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362</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Разходи за персонал, в т.ч:</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38 783</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47%</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39 033</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46%</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-249</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 xml:space="preserve">възнаграждения </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color w:val="000000"/>
                <w:sz w:val="18"/>
                <w:szCs w:val="18"/>
                <w:lang w:eastAsia="bg-BG"/>
              </w:rPr>
            </w:pPr>
            <w:r w:rsidRPr="00A16F3B">
              <w:rPr>
                <w:rFonts w:ascii="Calibri" w:eastAsia="Times New Roman" w:hAnsi="Calibri" w:cs="Calibri"/>
                <w:color w:val="000000"/>
                <w:sz w:val="18"/>
                <w:szCs w:val="18"/>
                <w:lang w:eastAsia="bg-BG"/>
              </w:rPr>
              <w:t>29 554</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36%</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color w:val="000000"/>
                <w:sz w:val="18"/>
                <w:szCs w:val="18"/>
                <w:lang w:eastAsia="bg-BG"/>
              </w:rPr>
            </w:pPr>
            <w:r w:rsidRPr="00A16F3B">
              <w:rPr>
                <w:rFonts w:ascii="Calibri" w:eastAsia="Times New Roman" w:hAnsi="Calibri" w:cs="Calibri"/>
                <w:color w:val="000000"/>
                <w:sz w:val="18"/>
                <w:szCs w:val="18"/>
                <w:lang w:eastAsia="bg-BG"/>
              </w:rPr>
              <w:t>29 712</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35%</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-158</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соц. осигуровки</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color w:val="000000"/>
                <w:sz w:val="18"/>
                <w:szCs w:val="18"/>
                <w:lang w:eastAsia="bg-BG"/>
              </w:rPr>
            </w:pPr>
            <w:r w:rsidRPr="00A16F3B">
              <w:rPr>
                <w:rFonts w:ascii="Calibri" w:eastAsia="Times New Roman" w:hAnsi="Calibri" w:cs="Calibri"/>
                <w:color w:val="000000"/>
                <w:sz w:val="18"/>
                <w:szCs w:val="18"/>
                <w:lang w:eastAsia="bg-BG"/>
              </w:rPr>
              <w:t>9 229</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color w:val="000000"/>
                <w:sz w:val="18"/>
                <w:szCs w:val="18"/>
                <w:lang w:eastAsia="bg-BG"/>
              </w:rPr>
            </w:pPr>
            <w:r w:rsidRPr="00A16F3B">
              <w:rPr>
                <w:rFonts w:ascii="Calibri" w:eastAsia="Times New Roman" w:hAnsi="Calibri" w:cs="Calibri"/>
                <w:color w:val="000000"/>
                <w:sz w:val="18"/>
                <w:szCs w:val="18"/>
                <w:lang w:eastAsia="bg-BG"/>
              </w:rPr>
              <w:t>9 321</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11%</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i/>
                <w:iCs/>
                <w:color w:val="000000"/>
                <w:sz w:val="18"/>
                <w:szCs w:val="18"/>
                <w:lang w:eastAsia="bg-BG"/>
              </w:rPr>
            </w:pPr>
            <w:r w:rsidRPr="00A16F3B">
              <w:rPr>
                <w:rFonts w:ascii="Calibri" w:eastAsia="Times New Roman" w:hAnsi="Calibri" w:cs="Calibri"/>
                <w:i/>
                <w:iCs/>
                <w:color w:val="000000"/>
                <w:sz w:val="18"/>
                <w:szCs w:val="18"/>
                <w:lang w:eastAsia="bg-BG"/>
              </w:rPr>
              <w:t>-92</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Други разходи</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1 697</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1 870</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2%</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-173</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Амортизации</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5 013</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6%</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4 977</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6%</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36</w:t>
            </w:r>
          </w:p>
        </w:tc>
      </w:tr>
      <w:tr w:rsidR="00A16F3B" w:rsidRPr="00A16F3B" w:rsidTr="00A16F3B">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A16F3B" w:rsidRPr="00A16F3B" w:rsidRDefault="00A16F3B" w:rsidP="00A16F3B">
            <w:pPr>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 xml:space="preserve">Общо </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82 498</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100%</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83 950</w:t>
            </w:r>
          </w:p>
        </w:tc>
        <w:tc>
          <w:tcPr>
            <w:tcW w:w="558"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100%</w:t>
            </w:r>
          </w:p>
        </w:tc>
        <w:tc>
          <w:tcPr>
            <w:tcW w:w="721" w:type="pct"/>
            <w:tcBorders>
              <w:top w:val="nil"/>
              <w:left w:val="nil"/>
              <w:bottom w:val="single" w:sz="4" w:space="0" w:color="auto"/>
              <w:right w:val="single" w:sz="4" w:space="0" w:color="auto"/>
            </w:tcBorders>
            <w:shd w:val="clear" w:color="auto" w:fill="auto"/>
            <w:noWrap/>
            <w:vAlign w:val="bottom"/>
            <w:hideMark/>
          </w:tcPr>
          <w:p w:rsidR="00A16F3B" w:rsidRPr="00A16F3B" w:rsidRDefault="00A16F3B" w:rsidP="00A16F3B">
            <w:pPr>
              <w:jc w:val="right"/>
              <w:rPr>
                <w:rFonts w:ascii="Calibri" w:eastAsia="Times New Roman" w:hAnsi="Calibri" w:cs="Calibri"/>
                <w:b/>
                <w:bCs/>
                <w:color w:val="000000"/>
                <w:sz w:val="18"/>
                <w:szCs w:val="18"/>
                <w:lang w:eastAsia="bg-BG"/>
              </w:rPr>
            </w:pPr>
            <w:r w:rsidRPr="00A16F3B">
              <w:rPr>
                <w:rFonts w:ascii="Calibri" w:eastAsia="Times New Roman" w:hAnsi="Calibri" w:cs="Calibri"/>
                <w:b/>
                <w:bCs/>
                <w:color w:val="000000"/>
                <w:sz w:val="18"/>
                <w:szCs w:val="18"/>
                <w:lang w:eastAsia="bg-BG"/>
              </w:rPr>
              <w:t>-1 452</w:t>
            </w:r>
          </w:p>
        </w:tc>
      </w:tr>
    </w:tbl>
    <w:p w:rsidR="00A16F3B" w:rsidRPr="00147278" w:rsidRDefault="00A16F3B" w:rsidP="00A16F3B">
      <w:pPr>
        <w:spacing w:after="120"/>
        <w:ind w:left="748"/>
        <w:jc w:val="both"/>
        <w:rPr>
          <w:rFonts w:ascii="Arial" w:hAnsi="Arial" w:cs="Arial"/>
          <w:b/>
          <w:color w:val="0000CC"/>
          <w:highlight w:val="yellow"/>
        </w:rPr>
      </w:pPr>
    </w:p>
    <w:p w:rsidR="005C1270" w:rsidRPr="00147278" w:rsidRDefault="005C1270" w:rsidP="005C1270">
      <w:pPr>
        <w:spacing w:before="120"/>
        <w:jc w:val="both"/>
      </w:pPr>
      <w:r w:rsidRPr="00147278">
        <w:t>Общият размер на разходите по основни икономически елементи /бе</w:t>
      </w:r>
      <w:r w:rsidR="00E77FDB" w:rsidRPr="00147278">
        <w:t xml:space="preserve">з финансови разходи/ </w:t>
      </w:r>
      <w:r w:rsidR="00211F68" w:rsidRPr="00147278">
        <w:t xml:space="preserve">се </w:t>
      </w:r>
      <w:r w:rsidR="005976F6" w:rsidRPr="00147278">
        <w:t>намалява</w:t>
      </w:r>
      <w:r w:rsidR="00E77FDB" w:rsidRPr="00147278">
        <w:t xml:space="preserve"> </w:t>
      </w:r>
      <w:r w:rsidR="000E4300" w:rsidRPr="00147278">
        <w:t xml:space="preserve">с </w:t>
      </w:r>
      <w:r w:rsidR="00A16F3B" w:rsidRPr="00147278">
        <w:t>1 452</w:t>
      </w:r>
      <w:r w:rsidRPr="00147278">
        <w:t xml:space="preserve"> хил. лева и поради това се променя и относителният дял на разходите по елементи.  </w:t>
      </w:r>
    </w:p>
    <w:p w:rsidR="005C1270" w:rsidRPr="00147278" w:rsidRDefault="005976F6" w:rsidP="008D21DC">
      <w:pPr>
        <w:numPr>
          <w:ilvl w:val="0"/>
          <w:numId w:val="6"/>
        </w:numPr>
        <w:spacing w:before="120" w:after="120"/>
        <w:ind w:left="714" w:hanging="357"/>
        <w:jc w:val="both"/>
        <w:rPr>
          <w:i/>
        </w:rPr>
      </w:pPr>
      <w:r w:rsidRPr="00147278">
        <w:t xml:space="preserve">Увеличен </w:t>
      </w:r>
      <w:r w:rsidR="000E4300" w:rsidRPr="00147278">
        <w:t xml:space="preserve">е относителният дял на </w:t>
      </w:r>
      <w:r w:rsidR="005C1270" w:rsidRPr="00147278">
        <w:t>разходите за въ</w:t>
      </w:r>
      <w:r w:rsidR="00B9367B" w:rsidRPr="00147278">
        <w:t>ншни услуги</w:t>
      </w:r>
      <w:r w:rsidR="005C1270" w:rsidRPr="00147278">
        <w:t xml:space="preserve"> с</w:t>
      </w:r>
      <w:r w:rsidRPr="00147278">
        <w:t xml:space="preserve"> </w:t>
      </w:r>
      <w:r w:rsidRPr="00147278">
        <w:tab/>
        <w:t>1</w:t>
      </w:r>
      <w:r w:rsidR="00211F68" w:rsidRPr="00147278">
        <w:t xml:space="preserve"> </w:t>
      </w:r>
      <w:r w:rsidR="005C1270" w:rsidRPr="00147278">
        <w:t>%</w:t>
      </w:r>
      <w:r w:rsidR="000E4300" w:rsidRPr="00147278">
        <w:t xml:space="preserve"> и на разходите за персонал с </w:t>
      </w:r>
      <w:r w:rsidR="003D3567" w:rsidRPr="00147278">
        <w:t>1</w:t>
      </w:r>
      <w:r w:rsidR="000E4300" w:rsidRPr="00147278">
        <w:t>%</w:t>
      </w:r>
      <w:r w:rsidR="005C1270" w:rsidRPr="00147278">
        <w:t>;</w:t>
      </w:r>
    </w:p>
    <w:p w:rsidR="005C1270" w:rsidRPr="00147278" w:rsidRDefault="00667E47" w:rsidP="008D21DC">
      <w:pPr>
        <w:numPr>
          <w:ilvl w:val="0"/>
          <w:numId w:val="6"/>
        </w:numPr>
        <w:spacing w:before="120" w:after="120"/>
        <w:ind w:left="714" w:hanging="357"/>
        <w:jc w:val="both"/>
        <w:rPr>
          <w:i/>
        </w:rPr>
      </w:pPr>
      <w:r w:rsidRPr="00147278">
        <w:t>Намален</w:t>
      </w:r>
      <w:r w:rsidR="005C1270" w:rsidRPr="00147278">
        <w:t xml:space="preserve"> е делът на разходите за </w:t>
      </w:r>
      <w:r w:rsidRPr="00147278">
        <w:t>материали</w:t>
      </w:r>
      <w:r w:rsidR="005C1270" w:rsidRPr="00147278">
        <w:t xml:space="preserve"> </w:t>
      </w:r>
      <w:r w:rsidR="00B046D9" w:rsidRPr="00147278">
        <w:t xml:space="preserve">с </w:t>
      </w:r>
      <w:r w:rsidR="00870274" w:rsidRPr="00147278">
        <w:t>1</w:t>
      </w:r>
      <w:r w:rsidR="005C1270" w:rsidRPr="00147278">
        <w:t>%;</w:t>
      </w:r>
    </w:p>
    <w:p w:rsidR="00A422EE" w:rsidRPr="00147278" w:rsidRDefault="00A422EE" w:rsidP="009C4DAD">
      <w:pPr>
        <w:spacing w:after="120"/>
        <w:ind w:firstLine="567"/>
        <w:jc w:val="both"/>
      </w:pPr>
      <w:r w:rsidRPr="00147278">
        <w:t>Най- голям процент от разходите за основна дейност имат разходите за персонал – 4</w:t>
      </w:r>
      <w:r w:rsidR="00667E47" w:rsidRPr="00147278">
        <w:t>7</w:t>
      </w:r>
      <w:r w:rsidRPr="00147278">
        <w:t>%.</w:t>
      </w:r>
    </w:p>
    <w:p w:rsidR="00536E45" w:rsidRPr="00147278" w:rsidRDefault="00536E45" w:rsidP="00536E45">
      <w:pPr>
        <w:numPr>
          <w:ilvl w:val="1"/>
          <w:numId w:val="3"/>
        </w:numPr>
        <w:tabs>
          <w:tab w:val="clear" w:pos="1440"/>
          <w:tab w:val="num" w:pos="0"/>
        </w:tabs>
        <w:spacing w:after="120"/>
        <w:ind w:left="0" w:firstLine="567"/>
        <w:jc w:val="both"/>
      </w:pPr>
      <w:r w:rsidRPr="00147278">
        <w:rPr>
          <w:b/>
        </w:rPr>
        <w:t>Разходите за персонал</w:t>
      </w:r>
      <w:r w:rsidRPr="00147278">
        <w:t xml:space="preserve"> за деветте месеца на 2018 г. са в размер на 38 783 хил. лева  и са намалени с 249 хил. лева спрямо деветте месеца на 2017 г. Включват разходи за възнаграждения и социални осигуровки.</w:t>
      </w:r>
    </w:p>
    <w:p w:rsidR="00536E45" w:rsidRPr="00147278" w:rsidRDefault="00536E45" w:rsidP="00536E45">
      <w:pPr>
        <w:numPr>
          <w:ilvl w:val="1"/>
          <w:numId w:val="21"/>
        </w:numPr>
        <w:spacing w:after="120"/>
        <w:ind w:left="0" w:firstLine="360"/>
        <w:jc w:val="both"/>
      </w:pPr>
      <w:r w:rsidRPr="00147278">
        <w:rPr>
          <w:b/>
        </w:rPr>
        <w:t>Разходи за възнаграждения</w:t>
      </w:r>
      <w:r w:rsidRPr="00147278">
        <w:t xml:space="preserve"> – за деветте месеца на 2018 г. са отчетени 29 554 хил. лева. спрямо предходната година се отчита намаление със 158 хил. лева, а спрямо бизнес плана разходите за възнаграждения са по малко с 2 069 хил.лева.  </w:t>
      </w:r>
    </w:p>
    <w:p w:rsidR="00536E45" w:rsidRPr="00147278" w:rsidRDefault="00536E45" w:rsidP="00536E45">
      <w:pPr>
        <w:spacing w:after="120"/>
        <w:jc w:val="both"/>
      </w:pPr>
      <w:r w:rsidRPr="00147278">
        <w:t xml:space="preserve">Увеличението на разходите за заплати спрямо същия период на м.г. се дължи на фактора: </w:t>
      </w:r>
    </w:p>
    <w:p w:rsidR="00536E45" w:rsidRPr="00147278" w:rsidRDefault="00536E45" w:rsidP="00536E45">
      <w:pPr>
        <w:numPr>
          <w:ilvl w:val="0"/>
          <w:numId w:val="16"/>
        </w:numPr>
        <w:ind w:left="567" w:hanging="207"/>
        <w:jc w:val="both"/>
      </w:pPr>
      <w:r w:rsidRPr="00147278">
        <w:t>Увеличаване от 01 януари 2018 г. на МРЗ за страната с 10% и съответно отразяването й в заплатите на заетите лица в „БДЖ – Товарни превози” ЕООД.</w:t>
      </w:r>
    </w:p>
    <w:p w:rsidR="00536E45" w:rsidRPr="00147278" w:rsidRDefault="00536E45" w:rsidP="00536E45">
      <w:pPr>
        <w:spacing w:after="120"/>
        <w:jc w:val="both"/>
      </w:pPr>
      <w:r w:rsidRPr="00147278">
        <w:rPr>
          <w:b/>
        </w:rPr>
        <w:t>Средносписъчния брой</w:t>
      </w:r>
      <w:r w:rsidRPr="00147278">
        <w:t xml:space="preserve"> на персонала за деветте месеца на 2018 г. е 3 008 броя, при 3 266 броя за същия период на миналата година, или с 258 броя по-малко, спрямо същия период на предходната година.  </w:t>
      </w:r>
    </w:p>
    <w:p w:rsidR="00536E45" w:rsidRPr="00147278" w:rsidRDefault="00536E45" w:rsidP="00536E45">
      <w:pPr>
        <w:spacing w:after="120"/>
        <w:jc w:val="both"/>
        <w:rPr>
          <w:b/>
        </w:rPr>
      </w:pPr>
      <w:r w:rsidRPr="00147278">
        <w:rPr>
          <w:b/>
        </w:rPr>
        <w:t xml:space="preserve">Производителността </w:t>
      </w:r>
      <w:r w:rsidRPr="00147278">
        <w:t>на нето тонкилометър се увеличава с 12.6% за деветте месеца на 2018 г. към същия период на 2017 г.</w:t>
      </w:r>
    </w:p>
    <w:p w:rsidR="00536E45" w:rsidRPr="00147278" w:rsidRDefault="00536E45" w:rsidP="00536E45">
      <w:pPr>
        <w:spacing w:after="120"/>
        <w:jc w:val="both"/>
        <w:rPr>
          <w:i/>
        </w:rPr>
      </w:pPr>
      <w:r w:rsidRPr="00147278">
        <w:rPr>
          <w:b/>
        </w:rPr>
        <w:t>Средната месечна брутна работна заплата</w:t>
      </w:r>
      <w:r w:rsidRPr="00147278">
        <w:t xml:space="preserve"> (без изплатените обезщетения) за деветте месеца  на 2018 г. на „БДЖ – Товарни превози” ЕООД е 1 038 лева, а отчетената за предходната година е 962 лева, т.е. има увеличение със 76 лева или 8%. </w:t>
      </w:r>
      <w:r w:rsidRPr="00147278">
        <w:rPr>
          <w:i/>
        </w:rPr>
        <w:t>Нарастването на работната заплата произтича от приетото решение от СД за увеличаване на основните заплати с 10% с цел спазване на изискванията за минималната работна заплата. От 01 януари 2018 г. минималната работна заплата за страната е 510 лв.</w:t>
      </w:r>
    </w:p>
    <w:p w:rsidR="00536E45" w:rsidRPr="00147278" w:rsidRDefault="00536E45" w:rsidP="00536E45">
      <w:pPr>
        <w:spacing w:after="120"/>
        <w:jc w:val="both"/>
      </w:pPr>
      <w:r w:rsidRPr="00147278">
        <w:rPr>
          <w:b/>
        </w:rPr>
        <w:t>Разходите за извънреден труд</w:t>
      </w:r>
      <w:r w:rsidRPr="00147278">
        <w:t xml:space="preserve"> за деветте месеца на 2018 г. са в размер на 1 014 хил лева а за деветте месеца на 2017 г. е отчетен извънреден труд в размер на 1 433 хил.лева което е по-малко с 419 хил.лева и е с 29% по-малко спрямо съпоставимия период.</w:t>
      </w:r>
    </w:p>
    <w:p w:rsidR="00536E45" w:rsidRPr="00147278" w:rsidRDefault="00536E45" w:rsidP="00536E45">
      <w:pPr>
        <w:spacing w:after="120"/>
        <w:jc w:val="both"/>
      </w:pPr>
      <w:r w:rsidRPr="00147278">
        <w:rPr>
          <w:b/>
        </w:rPr>
        <w:t xml:space="preserve">Социалните осигуровки </w:t>
      </w:r>
      <w:r w:rsidRPr="00147278">
        <w:t>за деветте месеца на 2018 г. са в размер на 9 229 хил. лева при отчетени за същия период на миналата година 9 321 хил. лева, отчита се намаление с 92 хил. лева. Спрямо плана има намаление на социалните разходи с 461 хил. лева.</w:t>
      </w:r>
    </w:p>
    <w:p w:rsidR="00536E45" w:rsidRPr="00147278" w:rsidRDefault="00536E45" w:rsidP="00536E45">
      <w:pPr>
        <w:spacing w:after="120"/>
        <w:jc w:val="both"/>
      </w:pPr>
      <w:r w:rsidRPr="00147278">
        <w:t xml:space="preserve">В следващата таблица са отразени показателите, отнасящи се до трудовите ресурси по отчет за   деветте месеца на 2018 г. и сравнени със същия период на 2017 г. и бизнес плана. </w:t>
      </w:r>
    </w:p>
    <w:tbl>
      <w:tblPr>
        <w:tblW w:w="9877" w:type="dxa"/>
        <w:tblInd w:w="55" w:type="dxa"/>
        <w:tblCellMar>
          <w:left w:w="70" w:type="dxa"/>
          <w:right w:w="70" w:type="dxa"/>
        </w:tblCellMar>
        <w:tblLook w:val="04A0" w:firstRow="1" w:lastRow="0" w:firstColumn="1" w:lastColumn="0" w:noHBand="0" w:noVBand="1"/>
      </w:tblPr>
      <w:tblGrid>
        <w:gridCol w:w="4848"/>
        <w:gridCol w:w="644"/>
        <w:gridCol w:w="796"/>
        <w:gridCol w:w="780"/>
        <w:gridCol w:w="796"/>
        <w:gridCol w:w="1027"/>
        <w:gridCol w:w="986"/>
      </w:tblGrid>
      <w:tr w:rsidR="00536E45" w:rsidRPr="00147278" w:rsidTr="00536E45">
        <w:trPr>
          <w:trHeight w:val="255"/>
        </w:trPr>
        <w:tc>
          <w:tcPr>
            <w:tcW w:w="4848" w:type="dxa"/>
            <w:vMerge w:val="restart"/>
            <w:tcBorders>
              <w:top w:val="single" w:sz="8" w:space="0" w:color="auto"/>
              <w:left w:val="single" w:sz="8" w:space="0" w:color="auto"/>
              <w:bottom w:val="double" w:sz="6" w:space="0" w:color="000000"/>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ПОКАЗАТЕЛИ</w:t>
            </w:r>
          </w:p>
        </w:tc>
        <w:tc>
          <w:tcPr>
            <w:tcW w:w="644" w:type="dxa"/>
            <w:tcBorders>
              <w:top w:val="single" w:sz="8" w:space="0" w:color="auto"/>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796" w:type="dxa"/>
            <w:tcBorders>
              <w:top w:val="single" w:sz="8" w:space="0" w:color="auto"/>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Отчет </w:t>
            </w:r>
          </w:p>
        </w:tc>
        <w:tc>
          <w:tcPr>
            <w:tcW w:w="780" w:type="dxa"/>
            <w:tcBorders>
              <w:top w:val="single" w:sz="8" w:space="0" w:color="auto"/>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План </w:t>
            </w:r>
          </w:p>
        </w:tc>
        <w:tc>
          <w:tcPr>
            <w:tcW w:w="796" w:type="dxa"/>
            <w:tcBorders>
              <w:top w:val="single" w:sz="8" w:space="0" w:color="auto"/>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Отчет </w:t>
            </w:r>
          </w:p>
        </w:tc>
        <w:tc>
          <w:tcPr>
            <w:tcW w:w="1027" w:type="dxa"/>
            <w:tcBorders>
              <w:top w:val="single" w:sz="8" w:space="0" w:color="auto"/>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986" w:type="dxa"/>
            <w:tcBorders>
              <w:top w:val="single" w:sz="8" w:space="0" w:color="auto"/>
              <w:left w:val="nil"/>
              <w:bottom w:val="nil"/>
              <w:right w:val="single" w:sz="8" w:space="0" w:color="auto"/>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536E45" w:rsidRPr="00147278" w:rsidTr="00536E45">
        <w:trPr>
          <w:trHeight w:val="255"/>
        </w:trPr>
        <w:tc>
          <w:tcPr>
            <w:tcW w:w="4848" w:type="dxa"/>
            <w:vMerge/>
            <w:tcBorders>
              <w:top w:val="single" w:sz="8" w:space="0" w:color="auto"/>
              <w:left w:val="single" w:sz="8" w:space="0" w:color="auto"/>
              <w:bottom w:val="double" w:sz="6" w:space="0" w:color="000000"/>
              <w:right w:val="nil"/>
            </w:tcBorders>
            <w:vAlign w:val="center"/>
            <w:hideMark/>
          </w:tcPr>
          <w:p w:rsidR="00536E45" w:rsidRPr="00147278" w:rsidRDefault="00536E45" w:rsidP="00D95C01">
            <w:pPr>
              <w:rPr>
                <w:rFonts w:ascii="Calibri" w:eastAsia="Times New Roman" w:hAnsi="Calibri" w:cs="Calibri"/>
                <w:sz w:val="18"/>
                <w:szCs w:val="18"/>
                <w:lang w:eastAsia="bg-BG"/>
              </w:rPr>
            </w:pPr>
          </w:p>
        </w:tc>
        <w:tc>
          <w:tcPr>
            <w:tcW w:w="644" w:type="dxa"/>
            <w:tcBorders>
              <w:top w:val="nil"/>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Мярка</w:t>
            </w:r>
          </w:p>
        </w:tc>
        <w:tc>
          <w:tcPr>
            <w:tcW w:w="796" w:type="dxa"/>
            <w:tcBorders>
              <w:top w:val="nil"/>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9-те</w:t>
            </w:r>
          </w:p>
        </w:tc>
        <w:tc>
          <w:tcPr>
            <w:tcW w:w="780" w:type="dxa"/>
            <w:tcBorders>
              <w:top w:val="nil"/>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9-те</w:t>
            </w:r>
          </w:p>
        </w:tc>
        <w:tc>
          <w:tcPr>
            <w:tcW w:w="796" w:type="dxa"/>
            <w:tcBorders>
              <w:top w:val="nil"/>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9-те</w:t>
            </w:r>
          </w:p>
        </w:tc>
        <w:tc>
          <w:tcPr>
            <w:tcW w:w="1027" w:type="dxa"/>
            <w:tcBorders>
              <w:top w:val="nil"/>
              <w:left w:val="nil"/>
              <w:bottom w:val="nil"/>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отчет/отчет</w:t>
            </w:r>
          </w:p>
        </w:tc>
        <w:tc>
          <w:tcPr>
            <w:tcW w:w="986" w:type="dxa"/>
            <w:tcBorders>
              <w:top w:val="nil"/>
              <w:left w:val="nil"/>
              <w:bottom w:val="nil"/>
              <w:right w:val="single" w:sz="8" w:space="0" w:color="auto"/>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отчет/план</w:t>
            </w:r>
          </w:p>
        </w:tc>
      </w:tr>
      <w:tr w:rsidR="00536E45" w:rsidRPr="00147278" w:rsidTr="00536E45">
        <w:trPr>
          <w:trHeight w:val="270"/>
        </w:trPr>
        <w:tc>
          <w:tcPr>
            <w:tcW w:w="4848" w:type="dxa"/>
            <w:vMerge/>
            <w:tcBorders>
              <w:top w:val="single" w:sz="8" w:space="0" w:color="auto"/>
              <w:left w:val="single" w:sz="8" w:space="0" w:color="auto"/>
              <w:bottom w:val="double" w:sz="6" w:space="0" w:color="000000"/>
              <w:right w:val="nil"/>
            </w:tcBorders>
            <w:vAlign w:val="center"/>
            <w:hideMark/>
          </w:tcPr>
          <w:p w:rsidR="00536E45" w:rsidRPr="00147278" w:rsidRDefault="00536E45" w:rsidP="00D95C01">
            <w:pPr>
              <w:rPr>
                <w:rFonts w:ascii="Calibri" w:eastAsia="Times New Roman" w:hAnsi="Calibri" w:cs="Calibri"/>
                <w:sz w:val="18"/>
                <w:szCs w:val="18"/>
                <w:lang w:eastAsia="bg-BG"/>
              </w:rPr>
            </w:pPr>
          </w:p>
        </w:tc>
        <w:tc>
          <w:tcPr>
            <w:tcW w:w="644" w:type="dxa"/>
            <w:tcBorders>
              <w:top w:val="nil"/>
              <w:left w:val="nil"/>
              <w:bottom w:val="double" w:sz="6" w:space="0" w:color="auto"/>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796" w:type="dxa"/>
            <w:tcBorders>
              <w:top w:val="nil"/>
              <w:left w:val="nil"/>
              <w:bottom w:val="double" w:sz="6" w:space="0" w:color="auto"/>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2018 г.</w:t>
            </w:r>
          </w:p>
        </w:tc>
        <w:tc>
          <w:tcPr>
            <w:tcW w:w="780" w:type="dxa"/>
            <w:tcBorders>
              <w:top w:val="nil"/>
              <w:left w:val="nil"/>
              <w:bottom w:val="double" w:sz="6" w:space="0" w:color="auto"/>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2018 г.</w:t>
            </w:r>
          </w:p>
        </w:tc>
        <w:tc>
          <w:tcPr>
            <w:tcW w:w="796" w:type="dxa"/>
            <w:tcBorders>
              <w:top w:val="nil"/>
              <w:left w:val="nil"/>
              <w:bottom w:val="double" w:sz="6" w:space="0" w:color="auto"/>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2017 г.</w:t>
            </w:r>
          </w:p>
        </w:tc>
        <w:tc>
          <w:tcPr>
            <w:tcW w:w="1027" w:type="dxa"/>
            <w:tcBorders>
              <w:top w:val="nil"/>
              <w:left w:val="nil"/>
              <w:bottom w:val="double" w:sz="6" w:space="0" w:color="auto"/>
              <w:right w:val="nil"/>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к.3/к.5</w:t>
            </w:r>
          </w:p>
        </w:tc>
        <w:tc>
          <w:tcPr>
            <w:tcW w:w="986" w:type="dxa"/>
            <w:tcBorders>
              <w:top w:val="nil"/>
              <w:left w:val="nil"/>
              <w:bottom w:val="double" w:sz="6" w:space="0" w:color="auto"/>
              <w:right w:val="single" w:sz="8" w:space="0" w:color="auto"/>
            </w:tcBorders>
            <w:shd w:val="clear" w:color="000000" w:fill="FFFFFF"/>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к.3/к.4</w:t>
            </w:r>
          </w:p>
        </w:tc>
      </w:tr>
      <w:tr w:rsidR="00536E45" w:rsidRPr="00147278" w:rsidTr="00536E45">
        <w:trPr>
          <w:trHeight w:val="270"/>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Средносписъчен брой</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3 008</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3 090</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3 266</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-258</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-82</w:t>
            </w:r>
          </w:p>
        </w:tc>
      </w:tr>
      <w:tr w:rsidR="00536E45" w:rsidRPr="00147278" w:rsidTr="00536E45">
        <w:trPr>
          <w:trHeight w:val="255"/>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Списъчен брой на 30.09.</w:t>
            </w:r>
            <w:r w:rsidRPr="00147278">
              <w:rPr>
                <w:rFonts w:ascii="Calibri" w:eastAsia="Times New Roman" w:hAnsi="Calibri" w:cs="Calibri"/>
                <w:i/>
                <w:iCs/>
                <w:sz w:val="18"/>
                <w:szCs w:val="18"/>
                <w:lang w:eastAsia="bg-BG"/>
              </w:rPr>
              <w:t xml:space="preserve"> </w:t>
            </w:r>
            <w:r w:rsidRPr="00147278">
              <w:rPr>
                <w:rFonts w:ascii="Calibri" w:eastAsia="Times New Roman" w:hAnsi="Calibri" w:cs="Calibri"/>
                <w:sz w:val="18"/>
                <w:szCs w:val="18"/>
                <w:lang w:eastAsia="bg-BG"/>
              </w:rPr>
              <w:t xml:space="preserve"> </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бр.</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2 909</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3 240</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-331</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536E45" w:rsidRPr="00147278" w:rsidTr="00536E45">
        <w:trPr>
          <w:trHeight w:val="255"/>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Средносписъчен брой м.септември </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бр.</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2 908</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3 063</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3 234</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-326</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-155</w:t>
            </w:r>
          </w:p>
        </w:tc>
      </w:tr>
      <w:tr w:rsidR="00536E45" w:rsidRPr="00147278" w:rsidTr="00536E45">
        <w:trPr>
          <w:trHeight w:val="255"/>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Средна работна заплата с обезщетения</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1 090</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1 135</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1 009</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81</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-45</w:t>
            </w:r>
          </w:p>
        </w:tc>
      </w:tr>
      <w:tr w:rsidR="00536E45" w:rsidRPr="00147278" w:rsidTr="00536E45">
        <w:trPr>
          <w:trHeight w:val="255"/>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Средна работна заплата без обезщетения</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1 038</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962</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962</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76</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76</w:t>
            </w:r>
          </w:p>
        </w:tc>
      </w:tr>
      <w:tr w:rsidR="00536E45" w:rsidRPr="00147278" w:rsidTr="00536E45">
        <w:trPr>
          <w:trHeight w:val="255"/>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Средства за работна заплата</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хил. лв.</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29 554</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31 623</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29 712</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-158</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-2 069</w:t>
            </w:r>
          </w:p>
        </w:tc>
      </w:tr>
      <w:tr w:rsidR="00536E45" w:rsidRPr="00147278" w:rsidTr="00536E45">
        <w:trPr>
          <w:trHeight w:val="750"/>
        </w:trPr>
        <w:tc>
          <w:tcPr>
            <w:tcW w:w="4848" w:type="dxa"/>
            <w:tcBorders>
              <w:top w:val="nil"/>
              <w:left w:val="single" w:sz="8" w:space="0" w:color="auto"/>
              <w:bottom w:val="nil"/>
              <w:right w:val="nil"/>
            </w:tcBorders>
            <w:shd w:val="clear" w:color="auto" w:fill="auto"/>
            <w:noWrap/>
            <w:vAlign w:val="bottom"/>
            <w:hideMark/>
          </w:tcPr>
          <w:p w:rsidR="00536E45" w:rsidRPr="00147278" w:rsidRDefault="00536E45" w:rsidP="00D95C01">
            <w:pPr>
              <w:jc w:val="both"/>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Изплатени обезщетения при прекратяване на трудовото правоотношение  </w:t>
            </w:r>
          </w:p>
        </w:tc>
        <w:tc>
          <w:tcPr>
            <w:tcW w:w="644" w:type="dxa"/>
            <w:tcBorders>
              <w:top w:val="nil"/>
              <w:left w:val="nil"/>
              <w:bottom w:val="nil"/>
              <w:right w:val="nil"/>
            </w:tcBorders>
            <w:shd w:val="clear" w:color="auto" w:fill="auto"/>
            <w:noWrap/>
            <w:vAlign w:val="bottom"/>
            <w:hideMark/>
          </w:tcPr>
          <w:p w:rsidR="00536E45" w:rsidRPr="00147278" w:rsidRDefault="00536E45" w:rsidP="00D95C01">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хил. лв.</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1 419</w:t>
            </w:r>
          </w:p>
        </w:tc>
        <w:tc>
          <w:tcPr>
            <w:tcW w:w="780"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485</w:t>
            </w:r>
          </w:p>
        </w:tc>
        <w:tc>
          <w:tcPr>
            <w:tcW w:w="796"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1 397</w:t>
            </w:r>
          </w:p>
        </w:tc>
        <w:tc>
          <w:tcPr>
            <w:tcW w:w="1027" w:type="dxa"/>
            <w:tcBorders>
              <w:top w:val="nil"/>
              <w:left w:val="nil"/>
              <w:bottom w:val="nil"/>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22</w:t>
            </w:r>
          </w:p>
        </w:tc>
        <w:tc>
          <w:tcPr>
            <w:tcW w:w="986" w:type="dxa"/>
            <w:tcBorders>
              <w:top w:val="nil"/>
              <w:left w:val="nil"/>
              <w:bottom w:val="nil"/>
              <w:right w:val="single" w:sz="8" w:space="0" w:color="auto"/>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934</w:t>
            </w:r>
          </w:p>
        </w:tc>
      </w:tr>
      <w:tr w:rsidR="00536E45" w:rsidRPr="00147278" w:rsidTr="00536E45">
        <w:trPr>
          <w:trHeight w:val="270"/>
        </w:trPr>
        <w:tc>
          <w:tcPr>
            <w:tcW w:w="4848" w:type="dxa"/>
            <w:tcBorders>
              <w:top w:val="nil"/>
              <w:left w:val="single" w:sz="8" w:space="0" w:color="auto"/>
              <w:bottom w:val="double" w:sz="6" w:space="0" w:color="auto"/>
              <w:right w:val="nil"/>
            </w:tcBorders>
            <w:shd w:val="clear" w:color="auto" w:fill="auto"/>
            <w:noWrap/>
            <w:vAlign w:val="bottom"/>
            <w:hideMark/>
          </w:tcPr>
          <w:p w:rsidR="00536E45" w:rsidRPr="00147278" w:rsidRDefault="00536E45" w:rsidP="00D95C01">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Разходи за социални осигуровки </w:t>
            </w:r>
          </w:p>
        </w:tc>
        <w:tc>
          <w:tcPr>
            <w:tcW w:w="644" w:type="dxa"/>
            <w:tcBorders>
              <w:top w:val="nil"/>
              <w:left w:val="nil"/>
              <w:bottom w:val="double" w:sz="6" w:space="0" w:color="auto"/>
              <w:right w:val="nil"/>
            </w:tcBorders>
            <w:shd w:val="clear" w:color="auto" w:fill="auto"/>
            <w:noWrap/>
            <w:vAlign w:val="bottom"/>
            <w:hideMark/>
          </w:tcPr>
          <w:p w:rsidR="00536E45" w:rsidRPr="00147278" w:rsidRDefault="00536E45" w:rsidP="00D95C01">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хил. лв</w:t>
            </w:r>
          </w:p>
        </w:tc>
        <w:tc>
          <w:tcPr>
            <w:tcW w:w="796" w:type="dxa"/>
            <w:tcBorders>
              <w:top w:val="nil"/>
              <w:left w:val="nil"/>
              <w:bottom w:val="double" w:sz="6" w:space="0" w:color="auto"/>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9 229</w:t>
            </w:r>
          </w:p>
        </w:tc>
        <w:tc>
          <w:tcPr>
            <w:tcW w:w="780" w:type="dxa"/>
            <w:tcBorders>
              <w:top w:val="nil"/>
              <w:left w:val="nil"/>
              <w:bottom w:val="double" w:sz="6" w:space="0" w:color="auto"/>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9 690</w:t>
            </w:r>
          </w:p>
        </w:tc>
        <w:tc>
          <w:tcPr>
            <w:tcW w:w="796" w:type="dxa"/>
            <w:tcBorders>
              <w:top w:val="nil"/>
              <w:left w:val="nil"/>
              <w:bottom w:val="double" w:sz="6" w:space="0" w:color="auto"/>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9 321</w:t>
            </w:r>
          </w:p>
        </w:tc>
        <w:tc>
          <w:tcPr>
            <w:tcW w:w="1027" w:type="dxa"/>
            <w:tcBorders>
              <w:top w:val="nil"/>
              <w:left w:val="nil"/>
              <w:bottom w:val="double" w:sz="6" w:space="0" w:color="auto"/>
              <w:right w:val="nil"/>
            </w:tcBorders>
            <w:shd w:val="clear" w:color="auto" w:fill="auto"/>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-92</w:t>
            </w:r>
          </w:p>
        </w:tc>
        <w:tc>
          <w:tcPr>
            <w:tcW w:w="986" w:type="dxa"/>
            <w:tcBorders>
              <w:top w:val="nil"/>
              <w:left w:val="nil"/>
              <w:bottom w:val="double" w:sz="6" w:space="0" w:color="auto"/>
              <w:right w:val="single" w:sz="8" w:space="0" w:color="auto"/>
            </w:tcBorders>
            <w:shd w:val="clear" w:color="000000" w:fill="FFFFFF"/>
            <w:noWrap/>
            <w:vAlign w:val="bottom"/>
            <w:hideMark/>
          </w:tcPr>
          <w:p w:rsidR="00536E45" w:rsidRPr="00147278" w:rsidRDefault="00536E45" w:rsidP="00D95C01">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-461</w:t>
            </w:r>
          </w:p>
        </w:tc>
      </w:tr>
    </w:tbl>
    <w:p w:rsidR="00536E45" w:rsidRPr="00147278" w:rsidRDefault="00536E45" w:rsidP="00536E45">
      <w:pPr>
        <w:jc w:val="both"/>
        <w:rPr>
          <w:highlight w:val="yellow"/>
        </w:rPr>
      </w:pPr>
    </w:p>
    <w:p w:rsidR="00536E45" w:rsidRPr="00147278" w:rsidRDefault="00536E45" w:rsidP="00536E45">
      <w:pPr>
        <w:jc w:val="both"/>
        <w:rPr>
          <w:i/>
        </w:rPr>
      </w:pPr>
      <w:r w:rsidRPr="00147278">
        <w:t xml:space="preserve">От началото на годината до 30 септември 2018 г. са освободени 401 служители и са назначени 158 броя. Средно на един човек от освободения персонал се падат 3 538 лева обезщетение. За деветте месеца на 2018 г. са начислени обезщетения в размер на 1 419 хил. лева, в т.ч. </w:t>
      </w:r>
      <w:r w:rsidRPr="00147278">
        <w:rPr>
          <w:i/>
        </w:rPr>
        <w:t xml:space="preserve">(чл. 220 от КТ, чл. 222 от КТ, чл. 331 от КТ, чл. 224 от КТ).  </w:t>
      </w:r>
    </w:p>
    <w:p w:rsidR="00536E45" w:rsidRPr="00147278" w:rsidRDefault="00536E45" w:rsidP="00536E45">
      <w:pPr>
        <w:jc w:val="both"/>
      </w:pPr>
      <w:r w:rsidRPr="00147278">
        <w:t xml:space="preserve">Отчетите по труда показват, че съставът на средствата за възнаграждения е както следва: </w:t>
      </w:r>
    </w:p>
    <w:p w:rsidR="00536E45" w:rsidRPr="00147278" w:rsidRDefault="00536E45" w:rsidP="00536E45">
      <w:pPr>
        <w:numPr>
          <w:ilvl w:val="0"/>
          <w:numId w:val="15"/>
        </w:numPr>
        <w:ind w:left="714" w:hanging="357"/>
        <w:jc w:val="both"/>
      </w:pPr>
      <w:r w:rsidRPr="00147278">
        <w:t>разходите за основна заплата представляват 61% от брутната заплата и за нея са начислени 17 978  хил. лева;</w:t>
      </w:r>
    </w:p>
    <w:p w:rsidR="00536E45" w:rsidRPr="00147278" w:rsidRDefault="00536E45" w:rsidP="00536E45">
      <w:pPr>
        <w:numPr>
          <w:ilvl w:val="0"/>
          <w:numId w:val="15"/>
        </w:numPr>
        <w:ind w:left="714" w:hanging="357"/>
        <w:jc w:val="both"/>
      </w:pPr>
      <w:r w:rsidRPr="00147278">
        <w:t>за продължителна работа са начислени 4 661 хил. лева или това е 16% от разходите за възнаграждения;</w:t>
      </w:r>
    </w:p>
    <w:p w:rsidR="00536E45" w:rsidRPr="00147278" w:rsidRDefault="00536E45" w:rsidP="00536E45">
      <w:pPr>
        <w:numPr>
          <w:ilvl w:val="0"/>
          <w:numId w:val="15"/>
        </w:numPr>
        <w:ind w:left="714" w:hanging="357"/>
        <w:jc w:val="both"/>
      </w:pPr>
      <w:r w:rsidRPr="00147278">
        <w:t>за нощен труд са начислени 1 219  хил. лева или 4,1%;</w:t>
      </w:r>
    </w:p>
    <w:p w:rsidR="00536E45" w:rsidRPr="00147278" w:rsidRDefault="00536E45" w:rsidP="00536E45">
      <w:pPr>
        <w:numPr>
          <w:ilvl w:val="0"/>
          <w:numId w:val="15"/>
        </w:numPr>
        <w:ind w:left="714" w:hanging="357"/>
        <w:jc w:val="both"/>
      </w:pPr>
      <w:r w:rsidRPr="00147278">
        <w:t>за домашен отпуск 3 137 хил. лева, което представлява 10,6% от разходите за работна заплата. Тези средства са увеличени спрямо същия период на предходната година с</w:t>
      </w:r>
      <w:r w:rsidRPr="00147278">
        <w:br/>
        <w:t>300 хил. лева.</w:t>
      </w:r>
    </w:p>
    <w:p w:rsidR="00536E45" w:rsidRPr="00147278" w:rsidRDefault="00536E45" w:rsidP="00536E45">
      <w:pPr>
        <w:jc w:val="both"/>
      </w:pPr>
    </w:p>
    <w:p w:rsidR="009C4DAD" w:rsidRPr="00147278" w:rsidRDefault="009C4DAD" w:rsidP="008D21DC">
      <w:pPr>
        <w:numPr>
          <w:ilvl w:val="1"/>
          <w:numId w:val="3"/>
        </w:numPr>
        <w:tabs>
          <w:tab w:val="clear" w:pos="1440"/>
          <w:tab w:val="num" w:pos="0"/>
        </w:tabs>
        <w:spacing w:after="120"/>
        <w:ind w:left="0" w:firstLine="567"/>
        <w:jc w:val="both"/>
      </w:pPr>
      <w:r w:rsidRPr="00147278">
        <w:rPr>
          <w:b/>
        </w:rPr>
        <w:t>Разходите за материали</w:t>
      </w:r>
      <w:r w:rsidRPr="00147278">
        <w:t xml:space="preserve"> в т.ч: материали, вода, горива, ел.енергия и топлоенергия, представляват 2</w:t>
      </w:r>
      <w:r w:rsidR="00BC34F1" w:rsidRPr="00147278">
        <w:t>3</w:t>
      </w:r>
      <w:r w:rsidRPr="00147278">
        <w:t>%</w:t>
      </w:r>
      <w:r w:rsidR="00475DCD" w:rsidRPr="00147278">
        <w:t xml:space="preserve"> от общите разходи за дейността, като </w:t>
      </w:r>
      <w:r w:rsidRPr="00147278">
        <w:t xml:space="preserve">за </w:t>
      </w:r>
      <w:r w:rsidR="00173A31">
        <w:t>деветте</w:t>
      </w:r>
      <w:r w:rsidR="00514F60" w:rsidRPr="00147278">
        <w:t xml:space="preserve"> </w:t>
      </w:r>
      <w:r w:rsidRPr="00147278">
        <w:t>месеца на 201</w:t>
      </w:r>
      <w:r w:rsidR="00475DCD" w:rsidRPr="00147278">
        <w:t>8</w:t>
      </w:r>
      <w:r w:rsidRPr="00147278">
        <w:t xml:space="preserve"> г</w:t>
      </w:r>
      <w:r w:rsidR="00291889" w:rsidRPr="00147278">
        <w:t>.</w:t>
      </w:r>
      <w:r w:rsidRPr="00147278">
        <w:t xml:space="preserve"> са в размер на </w:t>
      </w:r>
      <w:r w:rsidR="000D1B84" w:rsidRPr="00147278">
        <w:t>1</w:t>
      </w:r>
      <w:r w:rsidR="00A2145C" w:rsidRPr="00147278">
        <w:t>8</w:t>
      </w:r>
      <w:r w:rsidR="005976F6" w:rsidRPr="00147278">
        <w:t xml:space="preserve"> </w:t>
      </w:r>
      <w:r w:rsidR="00A2145C" w:rsidRPr="00147278">
        <w:t>739</w:t>
      </w:r>
      <w:r w:rsidRPr="00147278">
        <w:t xml:space="preserve"> хил. лева </w:t>
      </w:r>
      <w:r w:rsidR="00475DCD" w:rsidRPr="00147278">
        <w:t>и са намале</w:t>
      </w:r>
      <w:r w:rsidRPr="00147278">
        <w:t xml:space="preserve">ни с </w:t>
      </w:r>
      <w:r w:rsidR="0098213A" w:rsidRPr="00147278">
        <w:t>1</w:t>
      </w:r>
      <w:r w:rsidR="003D3567" w:rsidRPr="00147278">
        <w:t> </w:t>
      </w:r>
      <w:r w:rsidR="00A2145C" w:rsidRPr="00147278">
        <w:t>601</w:t>
      </w:r>
      <w:r w:rsidR="003D3567" w:rsidRPr="00147278">
        <w:t xml:space="preserve"> </w:t>
      </w:r>
      <w:r w:rsidRPr="00147278">
        <w:t>хил. лева спрямо съпоставимия период на 201</w:t>
      </w:r>
      <w:r w:rsidR="00475DCD" w:rsidRPr="00147278">
        <w:t>7</w:t>
      </w:r>
      <w:r w:rsidRPr="00147278">
        <w:t xml:space="preserve"> г.</w:t>
      </w:r>
    </w:p>
    <w:p w:rsidR="004D121D" w:rsidRPr="00147278" w:rsidRDefault="004D121D" w:rsidP="004D121D">
      <w:pPr>
        <w:spacing w:after="120"/>
        <w:ind w:firstLine="567"/>
        <w:jc w:val="both"/>
      </w:pPr>
      <w:r w:rsidRPr="00147278">
        <w:t xml:space="preserve">2.1. </w:t>
      </w:r>
      <w:r w:rsidRPr="00147278">
        <w:rPr>
          <w:b/>
        </w:rPr>
        <w:t>Горива</w:t>
      </w:r>
      <w:r w:rsidRPr="00147278">
        <w:t xml:space="preserve"> – отчетени са 4 075 хил.лева, което представлява 5% от разходите по икономически елементи за основна дейност. Спрямо същия период на 2017 г. разходите за горива са намалени с 846 хил.лева или 17%, основно от влязъл в експлоатация участък, който се обслужва от началото на миналата година с електрическа тяга. </w:t>
      </w:r>
    </w:p>
    <w:p w:rsidR="004D121D" w:rsidRPr="00147278" w:rsidRDefault="004D121D" w:rsidP="004D121D">
      <w:pPr>
        <w:pStyle w:val="ListParagraph"/>
        <w:spacing w:after="120" w:line="240" w:lineRule="auto"/>
        <w:ind w:left="0"/>
        <w:jc w:val="both"/>
        <w:rPr>
          <w:rFonts w:ascii="Times New Roman" w:hAnsi="Times New Roman"/>
          <w:sz w:val="24"/>
          <w:szCs w:val="24"/>
        </w:rPr>
      </w:pPr>
      <w:r w:rsidRPr="00147278">
        <w:rPr>
          <w:rFonts w:ascii="Times New Roman" w:hAnsi="Times New Roman"/>
          <w:sz w:val="24"/>
          <w:szCs w:val="24"/>
        </w:rPr>
        <w:t>Намалени са разходите за гориво за трафични нужди със 794 хил. лева или 19%, спрямо съпоставимия период на предходната година. Дължи се на намалението на бруто тонкилометровата работа с дизелова тяга с 24%.</w:t>
      </w:r>
    </w:p>
    <w:p w:rsidR="004D121D" w:rsidRPr="00147278" w:rsidRDefault="004D121D" w:rsidP="004D121D">
      <w:pPr>
        <w:spacing w:after="120"/>
        <w:jc w:val="both"/>
      </w:pPr>
      <w:r w:rsidRPr="00147278">
        <w:t xml:space="preserve">Наблюдава се намаление на разходите за гориво от </w:t>
      </w:r>
      <w:r w:rsidRPr="00147278">
        <w:rPr>
          <w:b/>
        </w:rPr>
        <w:t>локомотиви, давани под наем</w:t>
      </w:r>
      <w:r w:rsidRPr="00147278">
        <w:t xml:space="preserve"> с 285 хил. лева или 83%, спрямо съответния период на 2017 г. </w:t>
      </w:r>
    </w:p>
    <w:p w:rsidR="004D121D" w:rsidRPr="00147278" w:rsidRDefault="004D121D" w:rsidP="004D121D">
      <w:pPr>
        <w:spacing w:after="120"/>
        <w:jc w:val="both"/>
      </w:pPr>
      <w:r w:rsidRPr="00147278">
        <w:t>Спрямо плана разходите за горива са намалени с 39 хил. лева.</w:t>
      </w:r>
    </w:p>
    <w:tbl>
      <w:tblPr>
        <w:tblW w:w="5000" w:type="pct"/>
        <w:tblCellMar>
          <w:left w:w="70" w:type="dxa"/>
          <w:right w:w="70" w:type="dxa"/>
        </w:tblCellMar>
        <w:tblLook w:val="04A0" w:firstRow="1" w:lastRow="0" w:firstColumn="1" w:lastColumn="0" w:noHBand="0" w:noVBand="1"/>
      </w:tblPr>
      <w:tblGrid>
        <w:gridCol w:w="267"/>
        <w:gridCol w:w="2447"/>
        <w:gridCol w:w="1162"/>
        <w:gridCol w:w="1286"/>
        <w:gridCol w:w="1172"/>
        <w:gridCol w:w="1102"/>
        <w:gridCol w:w="1326"/>
        <w:gridCol w:w="1224"/>
      </w:tblGrid>
      <w:tr w:rsidR="004D121D" w:rsidRPr="00147278" w:rsidTr="004567DE">
        <w:trPr>
          <w:trHeight w:val="255"/>
        </w:trPr>
        <w:tc>
          <w:tcPr>
            <w:tcW w:w="1358" w:type="pct"/>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 О К А З А Т Е Л И</w:t>
            </w:r>
          </w:p>
        </w:tc>
        <w:tc>
          <w:tcPr>
            <w:tcW w:w="582"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Мярка</w:t>
            </w:r>
          </w:p>
        </w:tc>
        <w:tc>
          <w:tcPr>
            <w:tcW w:w="644" w:type="pct"/>
            <w:tcBorders>
              <w:top w:val="single" w:sz="4" w:space="0" w:color="auto"/>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Отчет</w:t>
            </w:r>
          </w:p>
        </w:tc>
        <w:tc>
          <w:tcPr>
            <w:tcW w:w="587" w:type="pct"/>
            <w:tcBorders>
              <w:top w:val="single" w:sz="4" w:space="0" w:color="auto"/>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План</w:t>
            </w:r>
          </w:p>
        </w:tc>
        <w:tc>
          <w:tcPr>
            <w:tcW w:w="552" w:type="pct"/>
            <w:tcBorders>
              <w:top w:val="single" w:sz="4" w:space="0" w:color="auto"/>
              <w:left w:val="single" w:sz="4" w:space="0" w:color="auto"/>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Отчет</w:t>
            </w:r>
          </w:p>
        </w:tc>
        <w:tc>
          <w:tcPr>
            <w:tcW w:w="1277"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 -</w:t>
            </w:r>
          </w:p>
        </w:tc>
      </w:tr>
      <w:tr w:rsidR="004D121D" w:rsidRPr="00147278" w:rsidTr="004567DE">
        <w:trPr>
          <w:trHeight w:val="255"/>
        </w:trPr>
        <w:tc>
          <w:tcPr>
            <w:tcW w:w="1358" w:type="pct"/>
            <w:gridSpan w:val="2"/>
            <w:vMerge/>
            <w:tcBorders>
              <w:top w:val="single" w:sz="4" w:space="0" w:color="auto"/>
              <w:left w:val="single" w:sz="4" w:space="0" w:color="auto"/>
              <w:bottom w:val="single" w:sz="4" w:space="0" w:color="000000"/>
              <w:right w:val="single" w:sz="4" w:space="0" w:color="000000"/>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582" w:type="pct"/>
            <w:vMerge/>
            <w:tcBorders>
              <w:top w:val="single" w:sz="4" w:space="0" w:color="auto"/>
              <w:left w:val="single" w:sz="4" w:space="0" w:color="auto"/>
              <w:bottom w:val="single" w:sz="4"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64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 xml:space="preserve">9-те мес. </w:t>
            </w:r>
          </w:p>
        </w:tc>
        <w:tc>
          <w:tcPr>
            <w:tcW w:w="587"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 xml:space="preserve">9-те мес. </w:t>
            </w:r>
          </w:p>
        </w:tc>
        <w:tc>
          <w:tcPr>
            <w:tcW w:w="552"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 xml:space="preserve">9-те мес. </w:t>
            </w:r>
          </w:p>
        </w:tc>
        <w:tc>
          <w:tcPr>
            <w:tcW w:w="664"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2018/2017</w:t>
            </w:r>
          </w:p>
        </w:tc>
        <w:tc>
          <w:tcPr>
            <w:tcW w:w="613"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отчет/план</w:t>
            </w:r>
          </w:p>
        </w:tc>
      </w:tr>
      <w:tr w:rsidR="004D121D" w:rsidRPr="00147278" w:rsidTr="004567DE">
        <w:trPr>
          <w:trHeight w:val="255"/>
        </w:trPr>
        <w:tc>
          <w:tcPr>
            <w:tcW w:w="1358" w:type="pct"/>
            <w:gridSpan w:val="2"/>
            <w:vMerge/>
            <w:tcBorders>
              <w:top w:val="single" w:sz="4" w:space="0" w:color="auto"/>
              <w:left w:val="single" w:sz="4" w:space="0" w:color="auto"/>
              <w:bottom w:val="single" w:sz="4" w:space="0" w:color="000000"/>
              <w:right w:val="single" w:sz="4" w:space="0" w:color="000000"/>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582" w:type="pct"/>
            <w:vMerge/>
            <w:tcBorders>
              <w:top w:val="single" w:sz="4" w:space="0" w:color="auto"/>
              <w:left w:val="single" w:sz="4" w:space="0" w:color="auto"/>
              <w:bottom w:val="single" w:sz="4"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644" w:type="pct"/>
            <w:tcBorders>
              <w:top w:val="nil"/>
              <w:left w:val="nil"/>
              <w:bottom w:val="single" w:sz="4"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2018 г.</w:t>
            </w:r>
          </w:p>
        </w:tc>
        <w:tc>
          <w:tcPr>
            <w:tcW w:w="587" w:type="pct"/>
            <w:tcBorders>
              <w:top w:val="nil"/>
              <w:left w:val="nil"/>
              <w:bottom w:val="single" w:sz="4" w:space="0" w:color="auto"/>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2018 г.</w:t>
            </w:r>
          </w:p>
        </w:tc>
        <w:tc>
          <w:tcPr>
            <w:tcW w:w="552" w:type="pct"/>
            <w:tcBorders>
              <w:top w:val="nil"/>
              <w:left w:val="single" w:sz="4" w:space="0" w:color="auto"/>
              <w:bottom w:val="single" w:sz="4" w:space="0" w:color="auto"/>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7"/>
                <w:szCs w:val="17"/>
                <w:lang w:eastAsia="bg-BG"/>
              </w:rPr>
            </w:pPr>
            <w:r w:rsidRPr="00147278">
              <w:rPr>
                <w:rFonts w:ascii="Calibri" w:eastAsia="Times New Roman" w:hAnsi="Calibri" w:cs="Calibri"/>
                <w:b/>
                <w:bCs/>
                <w:sz w:val="17"/>
                <w:szCs w:val="17"/>
                <w:lang w:eastAsia="bg-BG"/>
              </w:rPr>
              <w:t>2017 г.</w:t>
            </w:r>
          </w:p>
        </w:tc>
        <w:tc>
          <w:tcPr>
            <w:tcW w:w="664" w:type="pct"/>
            <w:vMerge/>
            <w:tcBorders>
              <w:top w:val="nil"/>
              <w:left w:val="single" w:sz="4" w:space="0" w:color="auto"/>
              <w:bottom w:val="single" w:sz="4"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7"/>
                <w:szCs w:val="17"/>
                <w:lang w:eastAsia="bg-BG"/>
              </w:rPr>
            </w:pPr>
          </w:p>
        </w:tc>
        <w:tc>
          <w:tcPr>
            <w:tcW w:w="613" w:type="pct"/>
            <w:vMerge/>
            <w:tcBorders>
              <w:top w:val="nil"/>
              <w:left w:val="single" w:sz="4" w:space="0" w:color="auto"/>
              <w:bottom w:val="single" w:sz="4"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7"/>
                <w:szCs w:val="17"/>
                <w:lang w:eastAsia="bg-BG"/>
              </w:rPr>
            </w:pP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w:t>
            </w:r>
          </w:p>
        </w:tc>
        <w:tc>
          <w:tcPr>
            <w:tcW w:w="1225" w:type="pct"/>
            <w:tcBorders>
              <w:top w:val="nil"/>
              <w:left w:val="nil"/>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Обем работа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87" w:type="pct"/>
            <w:tcBorders>
              <w:top w:val="nil"/>
              <w:left w:val="nil"/>
              <w:bottom w:val="nil"/>
              <w:right w:val="nil"/>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p>
        </w:tc>
        <w:tc>
          <w:tcPr>
            <w:tcW w:w="552" w:type="pct"/>
            <w:tcBorders>
              <w:top w:val="nil"/>
              <w:left w:val="single" w:sz="4" w:space="0" w:color="auto"/>
              <w:bottom w:val="nil"/>
              <w:right w:val="nil"/>
            </w:tcBorders>
            <w:shd w:val="clear" w:color="auto" w:fill="auto"/>
            <w:noWrap/>
            <w:hideMark/>
          </w:tcPr>
          <w:p w:rsidR="004D121D" w:rsidRPr="00147278" w:rsidRDefault="004D121D" w:rsidP="004567DE">
            <w:pPr>
              <w:rPr>
                <w:rFonts w:ascii="Calibri" w:eastAsia="Times New Roman" w:hAnsi="Calibri" w:cs="Calibri"/>
                <w:color w:val="E3E3E3"/>
                <w:sz w:val="18"/>
                <w:szCs w:val="18"/>
                <w:lang w:eastAsia="bg-BG"/>
              </w:rPr>
            </w:pPr>
            <w:r w:rsidRPr="00147278">
              <w:rPr>
                <w:rFonts w:ascii="Calibri" w:eastAsia="Times New Roman" w:hAnsi="Calibri" w:cs="Calibri"/>
                <w:color w:val="E3E3E3"/>
                <w:sz w:val="18"/>
                <w:szCs w:val="18"/>
                <w:lang w:eastAsia="bg-BG"/>
              </w:rPr>
              <w:t> </w:t>
            </w:r>
          </w:p>
        </w:tc>
        <w:tc>
          <w:tcPr>
            <w:tcW w:w="664"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13" w:type="pct"/>
            <w:tcBorders>
              <w:top w:val="nil"/>
              <w:left w:val="nil"/>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дизелова тяга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хил.брткм</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115 718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155 333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152 713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(36 995)</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(39 615)</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дизелова маневра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ман.ч</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115 718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155 333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152 713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(36 995)</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(39 615)</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Разходна норма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дизелова тяга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литър/х брткм</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10,81</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10,33</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10,33</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0,48 </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0,48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дизелова маневра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литър/ман.ч</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15,67</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6,89</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15,33</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0,34 </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8,78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3</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Количество гориво</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6"/>
                <w:szCs w:val="16"/>
                <w:lang w:eastAsia="bg-BG"/>
              </w:rPr>
            </w:pPr>
            <w:r w:rsidRPr="00147278">
              <w:rPr>
                <w:rFonts w:ascii="Calibri" w:eastAsia="Times New Roman" w:hAnsi="Calibri" w:cs="Calibri"/>
                <w:b/>
                <w:bCs/>
                <w:sz w:val="16"/>
                <w:szCs w:val="16"/>
                <w:lang w:eastAsia="bg-BG"/>
              </w:rPr>
              <w:t>литри</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2 229 813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2 461 897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2 953 391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(723 578)</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(232 084)</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дизелова тяга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литри</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1 250 952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1 604 588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1 576 889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(325 937)</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(353 636)</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дизелова маневра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литри</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940 893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621 529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1 143 357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(202 464)</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319 364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в/ локомотиви под наем </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литри</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37 968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235 780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233 145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(195 177)</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(197 812)</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Цена на горивото</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6"/>
                <w:szCs w:val="16"/>
                <w:lang w:eastAsia="bg-BG"/>
              </w:rPr>
            </w:pPr>
            <w:r w:rsidRPr="00147278">
              <w:rPr>
                <w:rFonts w:ascii="Calibri" w:eastAsia="Times New Roman" w:hAnsi="Calibri" w:cs="Calibri"/>
                <w:b/>
                <w:bCs/>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1,56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1,44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1,44 </w:t>
            </w:r>
          </w:p>
        </w:tc>
        <w:tc>
          <w:tcPr>
            <w:tcW w:w="664" w:type="pct"/>
            <w:tcBorders>
              <w:top w:val="nil"/>
              <w:left w:val="nil"/>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0,12 </w:t>
            </w:r>
          </w:p>
        </w:tc>
        <w:tc>
          <w:tcPr>
            <w:tcW w:w="613"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0,12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дизелова тяга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1,56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1,44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1,44 </w:t>
            </w:r>
          </w:p>
        </w:tc>
        <w:tc>
          <w:tcPr>
            <w:tcW w:w="664" w:type="pct"/>
            <w:tcBorders>
              <w:top w:val="nil"/>
              <w:left w:val="nil"/>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0,12 </w:t>
            </w:r>
          </w:p>
        </w:tc>
        <w:tc>
          <w:tcPr>
            <w:tcW w:w="613"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0,12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дизелова маневра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1,54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1,44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1,44 </w:t>
            </w:r>
          </w:p>
        </w:tc>
        <w:tc>
          <w:tcPr>
            <w:tcW w:w="664" w:type="pct"/>
            <w:tcBorders>
              <w:top w:val="nil"/>
              <w:left w:val="nil"/>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0,10 </w:t>
            </w:r>
          </w:p>
        </w:tc>
        <w:tc>
          <w:tcPr>
            <w:tcW w:w="613"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0,10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5</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Разходи за гориво</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6"/>
                <w:szCs w:val="16"/>
                <w:lang w:eastAsia="bg-BG"/>
              </w:rPr>
            </w:pPr>
            <w:r w:rsidRPr="00147278">
              <w:rPr>
                <w:rFonts w:ascii="Calibri" w:eastAsia="Times New Roman" w:hAnsi="Calibri" w:cs="Calibri"/>
                <w:b/>
                <w:bCs/>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3 469 416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3 545 131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4 263 462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(794 045)</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(75 715)</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дизелова тяга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1 957 641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2 310 606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2 274 862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(317 221)</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(352 965)</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дизелова маневра</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1 453 028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895 002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1 645 119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(192 092)</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558 026 </w:t>
            </w:r>
          </w:p>
        </w:tc>
      </w:tr>
      <w:tr w:rsidR="004D121D" w:rsidRPr="00147278" w:rsidTr="004567DE">
        <w:trPr>
          <w:trHeight w:val="255"/>
        </w:trPr>
        <w:tc>
          <w:tcPr>
            <w:tcW w:w="133" w:type="pct"/>
            <w:tcBorders>
              <w:top w:val="nil"/>
              <w:left w:val="single" w:sz="4" w:space="0" w:color="auto"/>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25"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в/ локомотиви  под наем</w:t>
            </w:r>
          </w:p>
        </w:tc>
        <w:tc>
          <w:tcPr>
            <w:tcW w:w="582" w:type="pct"/>
            <w:tcBorders>
              <w:top w:val="nil"/>
              <w:left w:val="nil"/>
              <w:bottom w:val="nil"/>
              <w:right w:val="nil"/>
            </w:tcBorders>
            <w:shd w:val="clear" w:color="auto" w:fill="auto"/>
            <w:noWrap/>
            <w:vAlign w:val="bottom"/>
            <w:hideMark/>
          </w:tcPr>
          <w:p w:rsidR="004D121D" w:rsidRPr="00147278" w:rsidRDefault="004D121D" w:rsidP="004567DE">
            <w:pPr>
              <w:jc w:val="center"/>
              <w:rPr>
                <w:rFonts w:ascii="Calibri" w:eastAsia="Times New Roman" w:hAnsi="Calibri" w:cs="Calibri"/>
                <w:sz w:val="16"/>
                <w:szCs w:val="16"/>
                <w:lang w:eastAsia="bg-BG"/>
              </w:rPr>
            </w:pPr>
            <w:r w:rsidRPr="00147278">
              <w:rPr>
                <w:rFonts w:ascii="Calibri" w:eastAsia="Times New Roman" w:hAnsi="Calibri" w:cs="Calibri"/>
                <w:sz w:val="16"/>
                <w:szCs w:val="16"/>
                <w:lang w:eastAsia="bg-BG"/>
              </w:rPr>
              <w:t>лева</w:t>
            </w:r>
          </w:p>
        </w:tc>
        <w:tc>
          <w:tcPr>
            <w:tcW w:w="64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58 747 </w:t>
            </w:r>
          </w:p>
        </w:tc>
        <w:tc>
          <w:tcPr>
            <w:tcW w:w="587"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339 523 </w:t>
            </w:r>
          </w:p>
        </w:tc>
        <w:tc>
          <w:tcPr>
            <w:tcW w:w="552"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343 480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(284 733)</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(280 775)</w:t>
            </w:r>
          </w:p>
        </w:tc>
      </w:tr>
      <w:tr w:rsidR="004D121D" w:rsidRPr="00147278" w:rsidTr="004567DE">
        <w:trPr>
          <w:trHeight w:val="255"/>
        </w:trPr>
        <w:tc>
          <w:tcPr>
            <w:tcW w:w="133" w:type="pct"/>
            <w:tcBorders>
              <w:top w:val="nil"/>
              <w:left w:val="single" w:sz="4" w:space="0" w:color="auto"/>
              <w:bottom w:val="single" w:sz="4" w:space="0" w:color="auto"/>
              <w:right w:val="single" w:sz="4" w:space="0" w:color="auto"/>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6</w:t>
            </w:r>
          </w:p>
        </w:tc>
        <w:tc>
          <w:tcPr>
            <w:tcW w:w="1225" w:type="pct"/>
            <w:tcBorders>
              <w:top w:val="nil"/>
              <w:left w:val="nil"/>
              <w:bottom w:val="single" w:sz="4" w:space="0" w:color="auto"/>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Други разходи за гориво</w:t>
            </w:r>
          </w:p>
        </w:tc>
        <w:tc>
          <w:tcPr>
            <w:tcW w:w="582" w:type="pct"/>
            <w:tcBorders>
              <w:top w:val="nil"/>
              <w:left w:val="nil"/>
              <w:bottom w:val="single" w:sz="4" w:space="0" w:color="auto"/>
              <w:right w:val="nil"/>
            </w:tcBorders>
            <w:shd w:val="clear" w:color="auto" w:fill="auto"/>
            <w:noWrap/>
            <w:vAlign w:val="bottom"/>
            <w:hideMark/>
          </w:tcPr>
          <w:p w:rsidR="004D121D" w:rsidRPr="00147278" w:rsidRDefault="004D121D" w:rsidP="004567DE">
            <w:pPr>
              <w:jc w:val="center"/>
              <w:rPr>
                <w:rFonts w:ascii="Calibri" w:eastAsia="Times New Roman" w:hAnsi="Calibri" w:cs="Calibri"/>
                <w:b/>
                <w:bCs/>
                <w:sz w:val="16"/>
                <w:szCs w:val="16"/>
                <w:lang w:eastAsia="bg-BG"/>
              </w:rPr>
            </w:pPr>
            <w:r w:rsidRPr="00147278">
              <w:rPr>
                <w:rFonts w:ascii="Calibri" w:eastAsia="Times New Roman" w:hAnsi="Calibri" w:cs="Calibri"/>
                <w:b/>
                <w:bCs/>
                <w:sz w:val="16"/>
                <w:szCs w:val="16"/>
                <w:lang w:eastAsia="bg-BG"/>
              </w:rPr>
              <w:t>лева</w:t>
            </w:r>
          </w:p>
        </w:tc>
        <w:tc>
          <w:tcPr>
            <w:tcW w:w="644" w:type="pct"/>
            <w:tcBorders>
              <w:top w:val="nil"/>
              <w:left w:val="single" w:sz="4" w:space="0" w:color="auto"/>
              <w:bottom w:val="single" w:sz="4"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605 372 </w:t>
            </w:r>
          </w:p>
        </w:tc>
        <w:tc>
          <w:tcPr>
            <w:tcW w:w="587" w:type="pct"/>
            <w:tcBorders>
              <w:top w:val="nil"/>
              <w:left w:val="nil"/>
              <w:bottom w:val="single" w:sz="4"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568 634 </w:t>
            </w:r>
          </w:p>
        </w:tc>
        <w:tc>
          <w:tcPr>
            <w:tcW w:w="552" w:type="pct"/>
            <w:tcBorders>
              <w:top w:val="nil"/>
              <w:left w:val="nil"/>
              <w:bottom w:val="single" w:sz="4"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657 782 </w:t>
            </w:r>
          </w:p>
        </w:tc>
        <w:tc>
          <w:tcPr>
            <w:tcW w:w="6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(52 410)</w:t>
            </w:r>
          </w:p>
        </w:tc>
        <w:tc>
          <w:tcPr>
            <w:tcW w:w="613"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36 739 </w:t>
            </w:r>
          </w:p>
        </w:tc>
      </w:tr>
      <w:tr w:rsidR="004D121D" w:rsidRPr="00147278" w:rsidTr="004567DE">
        <w:trPr>
          <w:trHeight w:val="270"/>
        </w:trPr>
        <w:tc>
          <w:tcPr>
            <w:tcW w:w="1358" w:type="pct"/>
            <w:gridSpan w:val="2"/>
            <w:tcBorders>
              <w:top w:val="nil"/>
              <w:left w:val="single" w:sz="4" w:space="0" w:color="auto"/>
              <w:bottom w:val="double" w:sz="6" w:space="0" w:color="auto"/>
              <w:right w:val="single" w:sz="4" w:space="0" w:color="000000"/>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ОБЩО РАЗХОДИ</w:t>
            </w:r>
          </w:p>
        </w:tc>
        <w:tc>
          <w:tcPr>
            <w:tcW w:w="582" w:type="pct"/>
            <w:tcBorders>
              <w:top w:val="nil"/>
              <w:left w:val="nil"/>
              <w:bottom w:val="double" w:sz="6" w:space="0" w:color="auto"/>
              <w:right w:val="nil"/>
            </w:tcBorders>
            <w:shd w:val="clear" w:color="000000" w:fill="FFFFFF"/>
            <w:noWrap/>
            <w:vAlign w:val="bottom"/>
            <w:hideMark/>
          </w:tcPr>
          <w:p w:rsidR="004D121D" w:rsidRPr="00147278" w:rsidRDefault="004D121D" w:rsidP="004567DE">
            <w:pPr>
              <w:jc w:val="center"/>
              <w:rPr>
                <w:rFonts w:ascii="Calibri" w:eastAsia="Times New Roman" w:hAnsi="Calibri" w:cs="Calibri"/>
                <w:b/>
                <w:bCs/>
                <w:sz w:val="16"/>
                <w:szCs w:val="16"/>
                <w:lang w:eastAsia="bg-BG"/>
              </w:rPr>
            </w:pPr>
            <w:r w:rsidRPr="00147278">
              <w:rPr>
                <w:rFonts w:ascii="Calibri" w:eastAsia="Times New Roman" w:hAnsi="Calibri" w:cs="Calibri"/>
                <w:b/>
                <w:bCs/>
                <w:sz w:val="16"/>
                <w:szCs w:val="16"/>
                <w:lang w:eastAsia="bg-BG"/>
              </w:rPr>
              <w:t>лева</w:t>
            </w:r>
          </w:p>
        </w:tc>
        <w:tc>
          <w:tcPr>
            <w:tcW w:w="644" w:type="pct"/>
            <w:tcBorders>
              <w:top w:val="nil"/>
              <w:left w:val="single" w:sz="4" w:space="0" w:color="auto"/>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4 074 788 </w:t>
            </w:r>
          </w:p>
        </w:tc>
        <w:tc>
          <w:tcPr>
            <w:tcW w:w="587"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4 113 765 </w:t>
            </w:r>
          </w:p>
        </w:tc>
        <w:tc>
          <w:tcPr>
            <w:tcW w:w="552"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4 921 244 </w:t>
            </w:r>
          </w:p>
        </w:tc>
        <w:tc>
          <w:tcPr>
            <w:tcW w:w="664" w:type="pct"/>
            <w:tcBorders>
              <w:top w:val="single" w:sz="4"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(846 455)</w:t>
            </w:r>
          </w:p>
        </w:tc>
        <w:tc>
          <w:tcPr>
            <w:tcW w:w="613" w:type="pct"/>
            <w:tcBorders>
              <w:top w:val="single" w:sz="4"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(38 976)</w:t>
            </w:r>
          </w:p>
        </w:tc>
      </w:tr>
    </w:tbl>
    <w:p w:rsidR="004D121D" w:rsidRPr="00147278" w:rsidRDefault="004D121D" w:rsidP="004D121D">
      <w:pPr>
        <w:spacing w:after="120"/>
        <w:jc w:val="both"/>
      </w:pPr>
    </w:p>
    <w:p w:rsidR="004D121D" w:rsidRPr="00147278" w:rsidRDefault="004D121D" w:rsidP="004D121D">
      <w:pPr>
        <w:spacing w:before="120" w:after="60"/>
        <w:rPr>
          <w:bCs/>
        </w:rPr>
      </w:pPr>
      <w:r w:rsidRPr="00147278">
        <w:rPr>
          <w:bCs/>
        </w:rPr>
        <w:t xml:space="preserve">Видно от таблицата по отчет за горивото е: </w:t>
      </w:r>
    </w:p>
    <w:p w:rsidR="004D121D" w:rsidRPr="00147278" w:rsidRDefault="004D121D" w:rsidP="004D121D">
      <w:pPr>
        <w:numPr>
          <w:ilvl w:val="0"/>
          <w:numId w:val="7"/>
        </w:numPr>
        <w:jc w:val="both"/>
      </w:pPr>
      <w:r w:rsidRPr="00147278">
        <w:t>намаление на превозите с дизелова тяга с 24 % спрямо предходната година. В резултат на намаления обем работа са изразходвани 399 918 литра дизелово гориво по-малко и са намалени разходите с 624 хил. лева;</w:t>
      </w:r>
    </w:p>
    <w:p w:rsidR="004D121D" w:rsidRPr="00147278" w:rsidRDefault="004D121D" w:rsidP="004D121D">
      <w:pPr>
        <w:numPr>
          <w:ilvl w:val="0"/>
          <w:numId w:val="7"/>
        </w:numPr>
        <w:jc w:val="both"/>
      </w:pPr>
      <w:r w:rsidRPr="00147278">
        <w:t>количеството изразходвано гориво зависи пряко и от състоянието на акумулаторните батерии на дизеловите локомотиви. Ако те са слаби, локомотивите не се гасят, когато са в престой и работят на място, без да извършват работа. Разходът на гориво за престой на локомотивите от различините серии варира от 11,90 литра на час за серия 55 до 27,63 литра на час за серия 06.</w:t>
      </w:r>
    </w:p>
    <w:p w:rsidR="004D121D" w:rsidRPr="00147278" w:rsidRDefault="004D121D" w:rsidP="004D121D">
      <w:pPr>
        <w:numPr>
          <w:ilvl w:val="0"/>
          <w:numId w:val="7"/>
        </w:numPr>
        <w:spacing w:line="276" w:lineRule="auto"/>
        <w:jc w:val="both"/>
      </w:pPr>
      <w:r w:rsidRPr="00147278">
        <w:t xml:space="preserve">увеличение на разходната норма за дизелова тяга от 10,33 на 10,81 литра/х. бруто тонкм или 5%, в резултат на което е изразходвано повече 55 545 литра дизелово гориво. В следствие на увеличената разходна норма, разходите за дизелова тяга са увеличени с  87 хил. лева. </w:t>
      </w:r>
      <w:r w:rsidRPr="00147278">
        <w:rPr>
          <w:b/>
        </w:rPr>
        <w:t>Увеличена е разходната норма за дизелова маневра</w:t>
      </w:r>
      <w:r w:rsidRPr="00147278">
        <w:t xml:space="preserve"> от 15,33 литра на маневро час на 15,67 литра на маневро час или увеличението е 2 %. В резултат на това за маневра са изразходвани 20 414 литра дизелово гориво повече от съответния период на 2017 г. и е реализирана преразход от 150 хил лева; Разходът на маневра зависи от интензивността й, какви локомотиви са подадени за маневрена работа, която по принцип се извършва от серия 55 и 52. В зависимост от техническото състояние на тяговия подвижен състав се подават и по –мощни магистрални локомотиви за маневра –серия 06, 07 вместо 55 или 52.</w:t>
      </w:r>
    </w:p>
    <w:p w:rsidR="004D121D" w:rsidRPr="00147278" w:rsidRDefault="004D121D" w:rsidP="004D121D">
      <w:pPr>
        <w:numPr>
          <w:ilvl w:val="0"/>
          <w:numId w:val="7"/>
        </w:numPr>
        <w:ind w:left="714" w:hanging="357"/>
        <w:jc w:val="both"/>
        <w:rPr>
          <w:bCs/>
        </w:rPr>
      </w:pPr>
      <w:r w:rsidRPr="00147278">
        <w:rPr>
          <w:bCs/>
        </w:rPr>
        <w:t>от увеличението на средната цена на дизеловото гориво с 8%, общият разход е увеличен с 244 хил. лева;</w:t>
      </w:r>
    </w:p>
    <w:p w:rsidR="004D121D" w:rsidRPr="00147278" w:rsidRDefault="004D121D" w:rsidP="004D121D">
      <w:pPr>
        <w:numPr>
          <w:ilvl w:val="0"/>
          <w:numId w:val="7"/>
        </w:numPr>
        <w:spacing w:after="60"/>
        <w:ind w:left="714" w:hanging="357"/>
        <w:jc w:val="both"/>
      </w:pPr>
      <w:r w:rsidRPr="00147278">
        <w:t xml:space="preserve">Намаляват  </w:t>
      </w:r>
      <w:r w:rsidRPr="00147278">
        <w:rPr>
          <w:b/>
        </w:rPr>
        <w:t>„други разходи</w:t>
      </w:r>
      <w:r w:rsidRPr="00147278">
        <w:t xml:space="preserve">” за гориво (поддържане на локомотивите в топло състояние през зимния сезон, за автомобили, разход при ремонт на локомотиви, маневра депо и други) с 52 хил. лева или 8%, спрямо съответния период на 2017 г. </w:t>
      </w:r>
    </w:p>
    <w:p w:rsidR="004D121D" w:rsidRPr="00147278" w:rsidRDefault="004D121D" w:rsidP="004D121D">
      <w:pPr>
        <w:spacing w:after="120"/>
        <w:ind w:firstLine="567"/>
        <w:jc w:val="both"/>
        <w:rPr>
          <w:b/>
          <w:highlight w:val="yellow"/>
        </w:rPr>
      </w:pPr>
    </w:p>
    <w:p w:rsidR="004D121D" w:rsidRPr="00147278" w:rsidRDefault="004D121D" w:rsidP="004D121D">
      <w:pPr>
        <w:spacing w:after="120"/>
        <w:ind w:firstLine="567"/>
        <w:jc w:val="both"/>
      </w:pPr>
      <w:r w:rsidRPr="00147278">
        <w:rPr>
          <w:b/>
        </w:rPr>
        <w:t>2.2. Енергия</w:t>
      </w:r>
      <w:r w:rsidRPr="00147278">
        <w:t xml:space="preserve"> – разходите за енергия са 12 365 хил. лева, което представлява 15% от разходите по икономически елементи. Спрямо предходната година са намалели с 936 хил. лева.</w:t>
      </w:r>
    </w:p>
    <w:tbl>
      <w:tblPr>
        <w:tblW w:w="5000" w:type="pct"/>
        <w:tblCellMar>
          <w:left w:w="70" w:type="dxa"/>
          <w:right w:w="70" w:type="dxa"/>
        </w:tblCellMar>
        <w:tblLook w:val="04A0" w:firstRow="1" w:lastRow="0" w:firstColumn="1" w:lastColumn="0" w:noHBand="0" w:noVBand="1"/>
      </w:tblPr>
      <w:tblGrid>
        <w:gridCol w:w="233"/>
        <w:gridCol w:w="2534"/>
        <w:gridCol w:w="1206"/>
        <w:gridCol w:w="1237"/>
        <w:gridCol w:w="1237"/>
        <w:gridCol w:w="1237"/>
        <w:gridCol w:w="1126"/>
        <w:gridCol w:w="1176"/>
      </w:tblGrid>
      <w:tr w:rsidR="004D121D" w:rsidRPr="00147278" w:rsidTr="008334F4">
        <w:trPr>
          <w:trHeight w:val="255"/>
        </w:trPr>
        <w:tc>
          <w:tcPr>
            <w:tcW w:w="1385" w:type="pct"/>
            <w:gridSpan w:val="2"/>
            <w:vMerge w:val="restart"/>
            <w:tcBorders>
              <w:top w:val="single" w:sz="4" w:space="0" w:color="auto"/>
              <w:left w:val="single" w:sz="4" w:space="0" w:color="auto"/>
              <w:bottom w:val="double" w:sz="6" w:space="0" w:color="000000"/>
              <w:right w:val="single" w:sz="4" w:space="0" w:color="000000"/>
            </w:tcBorders>
            <w:shd w:val="clear" w:color="auto" w:fill="auto"/>
            <w:noWrap/>
            <w:vAlign w:val="center"/>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 О К А З А Т Е Л И</w:t>
            </w:r>
          </w:p>
        </w:tc>
        <w:tc>
          <w:tcPr>
            <w:tcW w:w="604"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Мярка</w:t>
            </w:r>
          </w:p>
        </w:tc>
        <w:tc>
          <w:tcPr>
            <w:tcW w:w="619" w:type="pct"/>
            <w:tcBorders>
              <w:top w:val="single" w:sz="4" w:space="0" w:color="auto"/>
              <w:left w:val="single" w:sz="4" w:space="0" w:color="auto"/>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Отчет</w:t>
            </w:r>
          </w:p>
        </w:tc>
        <w:tc>
          <w:tcPr>
            <w:tcW w:w="619" w:type="pct"/>
            <w:tcBorders>
              <w:top w:val="single" w:sz="4" w:space="0" w:color="auto"/>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План</w:t>
            </w:r>
          </w:p>
        </w:tc>
        <w:tc>
          <w:tcPr>
            <w:tcW w:w="619" w:type="pct"/>
            <w:tcBorders>
              <w:top w:val="single" w:sz="4" w:space="0" w:color="auto"/>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Отчет</w:t>
            </w:r>
          </w:p>
        </w:tc>
        <w:tc>
          <w:tcPr>
            <w:tcW w:w="1153" w:type="pct"/>
            <w:gridSpan w:val="2"/>
            <w:tcBorders>
              <w:top w:val="single" w:sz="4" w:space="0" w:color="auto"/>
              <w:left w:val="nil"/>
              <w:bottom w:val="single" w:sz="4" w:space="0" w:color="auto"/>
              <w:right w:val="single" w:sz="4" w:space="0" w:color="000000"/>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4D121D" w:rsidRPr="00147278" w:rsidTr="008334F4">
        <w:trPr>
          <w:trHeight w:val="255"/>
        </w:trPr>
        <w:tc>
          <w:tcPr>
            <w:tcW w:w="1385" w:type="pct"/>
            <w:gridSpan w:val="2"/>
            <w:vMerge/>
            <w:tcBorders>
              <w:top w:val="single" w:sz="4" w:space="0" w:color="auto"/>
              <w:left w:val="single" w:sz="4" w:space="0" w:color="auto"/>
              <w:bottom w:val="double" w:sz="6" w:space="0" w:color="000000"/>
              <w:right w:val="single" w:sz="4" w:space="0" w:color="000000"/>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604" w:type="pct"/>
            <w:vMerge/>
            <w:tcBorders>
              <w:top w:val="single" w:sz="4" w:space="0" w:color="auto"/>
              <w:left w:val="single" w:sz="4" w:space="0" w:color="auto"/>
              <w:bottom w:val="double" w:sz="6" w:space="0" w:color="000000"/>
              <w:right w:val="nil"/>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619"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9-те мес.</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9-те мес.</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9-те мес.</w:t>
            </w:r>
          </w:p>
        </w:tc>
        <w:tc>
          <w:tcPr>
            <w:tcW w:w="564" w:type="pct"/>
            <w:vMerge w:val="restart"/>
            <w:tcBorders>
              <w:top w:val="nil"/>
              <w:left w:val="single" w:sz="4" w:space="0" w:color="auto"/>
              <w:bottom w:val="double" w:sz="6" w:space="0" w:color="000000"/>
              <w:right w:val="single" w:sz="4" w:space="0" w:color="auto"/>
            </w:tcBorders>
            <w:shd w:val="clear" w:color="auto" w:fill="auto"/>
            <w:noWrap/>
            <w:vAlign w:val="center"/>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2018/2017</w:t>
            </w:r>
          </w:p>
        </w:tc>
        <w:tc>
          <w:tcPr>
            <w:tcW w:w="589" w:type="pct"/>
            <w:vMerge w:val="restart"/>
            <w:tcBorders>
              <w:top w:val="nil"/>
              <w:left w:val="single" w:sz="4" w:space="0" w:color="auto"/>
              <w:bottom w:val="double" w:sz="6" w:space="0" w:color="000000"/>
              <w:right w:val="single" w:sz="4" w:space="0" w:color="auto"/>
            </w:tcBorders>
            <w:shd w:val="clear" w:color="auto" w:fill="auto"/>
            <w:noWrap/>
            <w:vAlign w:val="center"/>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отчет/план</w:t>
            </w:r>
          </w:p>
        </w:tc>
      </w:tr>
      <w:tr w:rsidR="004D121D" w:rsidRPr="00147278" w:rsidTr="008334F4">
        <w:trPr>
          <w:trHeight w:val="114"/>
        </w:trPr>
        <w:tc>
          <w:tcPr>
            <w:tcW w:w="1385" w:type="pct"/>
            <w:gridSpan w:val="2"/>
            <w:vMerge/>
            <w:tcBorders>
              <w:top w:val="single" w:sz="4" w:space="0" w:color="auto"/>
              <w:left w:val="single" w:sz="4" w:space="0" w:color="auto"/>
              <w:bottom w:val="double" w:sz="6" w:space="0" w:color="000000"/>
              <w:right w:val="single" w:sz="4" w:space="0" w:color="000000"/>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604" w:type="pct"/>
            <w:vMerge/>
            <w:tcBorders>
              <w:top w:val="single" w:sz="4" w:space="0" w:color="auto"/>
              <w:left w:val="single" w:sz="4" w:space="0" w:color="auto"/>
              <w:bottom w:val="double" w:sz="6"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619" w:type="pct"/>
            <w:tcBorders>
              <w:top w:val="nil"/>
              <w:left w:val="single" w:sz="4" w:space="0" w:color="auto"/>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2018 г.</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2018 г.</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2017 г.</w:t>
            </w:r>
          </w:p>
        </w:tc>
        <w:tc>
          <w:tcPr>
            <w:tcW w:w="564" w:type="pct"/>
            <w:vMerge/>
            <w:tcBorders>
              <w:top w:val="nil"/>
              <w:left w:val="single" w:sz="4" w:space="0" w:color="auto"/>
              <w:bottom w:val="double" w:sz="6"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8"/>
                <w:szCs w:val="18"/>
                <w:lang w:eastAsia="bg-BG"/>
              </w:rPr>
            </w:pPr>
          </w:p>
        </w:tc>
        <w:tc>
          <w:tcPr>
            <w:tcW w:w="589" w:type="pct"/>
            <w:vMerge/>
            <w:tcBorders>
              <w:top w:val="nil"/>
              <w:left w:val="single" w:sz="4" w:space="0" w:color="auto"/>
              <w:bottom w:val="double" w:sz="6" w:space="0" w:color="000000"/>
              <w:right w:val="single" w:sz="4" w:space="0" w:color="auto"/>
            </w:tcBorders>
            <w:vAlign w:val="center"/>
            <w:hideMark/>
          </w:tcPr>
          <w:p w:rsidR="004D121D" w:rsidRPr="00147278" w:rsidRDefault="004D121D" w:rsidP="004567DE">
            <w:pPr>
              <w:rPr>
                <w:rFonts w:ascii="Calibri" w:eastAsia="Times New Roman" w:hAnsi="Calibri" w:cs="Calibri"/>
                <w:b/>
                <w:bCs/>
                <w:sz w:val="18"/>
                <w:szCs w:val="18"/>
                <w:lang w:eastAsia="bg-BG"/>
              </w:rPr>
            </w:pPr>
          </w:p>
        </w:tc>
      </w:tr>
      <w:tr w:rsidR="004D121D" w:rsidRPr="00147278" w:rsidTr="008334F4">
        <w:trPr>
          <w:trHeight w:val="270"/>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Обем работа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64" w:type="pct"/>
            <w:tcBorders>
              <w:top w:val="nil"/>
              <w:left w:val="nil"/>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89" w:type="pct"/>
            <w:tcBorders>
              <w:top w:val="nil"/>
              <w:left w:val="nil"/>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електрическа тяга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млн бр.ткм</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2 343,268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2 433,498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2 402,850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(59,582)</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(90,230)</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ел. маневра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х ман.ч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1,016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5,622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5,416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(4,400)</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(4,606)</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w:t>
            </w:r>
          </w:p>
        </w:tc>
        <w:tc>
          <w:tcPr>
            <w:tcW w:w="1269" w:type="pct"/>
            <w:tcBorders>
              <w:top w:val="nil"/>
              <w:left w:val="nil"/>
              <w:bottom w:val="nil"/>
              <w:right w:val="single" w:sz="4" w:space="0" w:color="auto"/>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Разходна норма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електрическа тяга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мвтч/м брткм</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15,96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17,51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17,15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(1,19)</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(1,55)</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ел. маневра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мвтч/х ман.ч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92,75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26,58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26,55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66,20 </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66,17 </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3</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Количество ел. енергия</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мвтч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37 501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42 761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41 358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(3 857)</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(5 260)</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електрическа тяга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мвтч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37 407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42 612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41 215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(3 808)</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(5 205)</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ел. маневра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мвтч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94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149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144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(50)</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(55)</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4</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Цена на ел. енергия</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лв/мвтч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160,34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152,46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152,46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7,88 </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7,88 </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цена ЕРП</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лв/мвтч</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146,74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146,73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146,73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0,00 </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0,00 </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5</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Разходи за ел. енергия</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11 515 605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12 793 777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12 374 261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(858 656)</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(1 278 172)</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а) електрическа тяга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6 021 256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6 496 687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6 244 681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(223 425)</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(475 431)</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ind w:firstLineChars="100" w:firstLine="180"/>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ЕРП</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5 488 698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6 252 455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6 047 417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(558 719)</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(763 758)</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б) ел. маневра</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(8 368)</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22 744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60 995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(69 363)</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(31 112)</w:t>
            </w:r>
          </w:p>
        </w:tc>
      </w:tr>
      <w:tr w:rsidR="004D121D" w:rsidRPr="00147278" w:rsidTr="008334F4">
        <w:trPr>
          <w:trHeight w:val="255"/>
        </w:trPr>
        <w:tc>
          <w:tcPr>
            <w:tcW w:w="117" w:type="pct"/>
            <w:tcBorders>
              <w:top w:val="nil"/>
              <w:left w:val="single" w:sz="4" w:space="0" w:color="auto"/>
              <w:bottom w:val="nil"/>
              <w:right w:val="nil"/>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ind w:firstLineChars="100" w:firstLine="180"/>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ЕРП</w:t>
            </w:r>
          </w:p>
        </w:tc>
        <w:tc>
          <w:tcPr>
            <w:tcW w:w="60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14 019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21 890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21 168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(7 150)</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xml:space="preserve">            (7 871)</w:t>
            </w:r>
          </w:p>
        </w:tc>
      </w:tr>
      <w:tr w:rsidR="004D121D" w:rsidRPr="00147278" w:rsidTr="008334F4">
        <w:trPr>
          <w:trHeight w:val="270"/>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6</w:t>
            </w:r>
          </w:p>
        </w:tc>
        <w:tc>
          <w:tcPr>
            <w:tcW w:w="1269" w:type="pct"/>
            <w:tcBorders>
              <w:top w:val="nil"/>
              <w:left w:val="nil"/>
              <w:bottom w:val="nil"/>
              <w:right w:val="single" w:sz="4" w:space="0" w:color="auto"/>
            </w:tcBorders>
            <w:shd w:val="clear" w:color="auto" w:fill="auto"/>
            <w:noWrap/>
            <w:vAlign w:val="bottom"/>
            <w:hideMark/>
          </w:tcPr>
          <w:p w:rsidR="004D121D" w:rsidRPr="00147278" w:rsidRDefault="004D121D" w:rsidP="004567DE">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Други разходи за ел. енергия</w:t>
            </w:r>
          </w:p>
        </w:tc>
        <w:tc>
          <w:tcPr>
            <w:tcW w:w="604"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849 939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926 938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926 937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(76 998)</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(76 999)</w:t>
            </w:r>
          </w:p>
        </w:tc>
      </w:tr>
      <w:tr w:rsidR="004D121D" w:rsidRPr="00147278" w:rsidTr="008334F4">
        <w:trPr>
          <w:trHeight w:val="285"/>
        </w:trPr>
        <w:tc>
          <w:tcPr>
            <w:tcW w:w="117" w:type="pct"/>
            <w:tcBorders>
              <w:top w:val="double" w:sz="6" w:space="0" w:color="auto"/>
              <w:left w:val="single" w:sz="4" w:space="0" w:color="auto"/>
              <w:bottom w:val="double" w:sz="6" w:space="0" w:color="auto"/>
              <w:right w:val="nil"/>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double" w:sz="6"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both"/>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Общо разходи за енергия</w:t>
            </w:r>
          </w:p>
        </w:tc>
        <w:tc>
          <w:tcPr>
            <w:tcW w:w="604" w:type="pct"/>
            <w:tcBorders>
              <w:top w:val="double" w:sz="6"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лева</w:t>
            </w:r>
          </w:p>
        </w:tc>
        <w:tc>
          <w:tcPr>
            <w:tcW w:w="619" w:type="pct"/>
            <w:tcBorders>
              <w:top w:val="double" w:sz="6" w:space="0" w:color="auto"/>
              <w:left w:val="single" w:sz="4" w:space="0" w:color="auto"/>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12 365 544 </w:t>
            </w:r>
          </w:p>
        </w:tc>
        <w:tc>
          <w:tcPr>
            <w:tcW w:w="619" w:type="pct"/>
            <w:tcBorders>
              <w:top w:val="double" w:sz="6"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13 720 714 </w:t>
            </w:r>
          </w:p>
        </w:tc>
        <w:tc>
          <w:tcPr>
            <w:tcW w:w="619" w:type="pct"/>
            <w:tcBorders>
              <w:top w:val="double" w:sz="6"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13 301 198 </w:t>
            </w:r>
          </w:p>
        </w:tc>
        <w:tc>
          <w:tcPr>
            <w:tcW w:w="564" w:type="pct"/>
            <w:tcBorders>
              <w:top w:val="double" w:sz="6"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(935 654)</w:t>
            </w:r>
          </w:p>
        </w:tc>
        <w:tc>
          <w:tcPr>
            <w:tcW w:w="589" w:type="pct"/>
            <w:tcBorders>
              <w:top w:val="double" w:sz="6" w:space="0" w:color="auto"/>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(1 355 170)</w:t>
            </w:r>
          </w:p>
        </w:tc>
      </w:tr>
      <w:tr w:rsidR="004D121D" w:rsidRPr="00147278" w:rsidTr="008334F4">
        <w:trPr>
          <w:trHeight w:val="270"/>
        </w:trPr>
        <w:tc>
          <w:tcPr>
            <w:tcW w:w="117" w:type="pct"/>
            <w:tcBorders>
              <w:top w:val="nil"/>
              <w:left w:val="single" w:sz="4" w:space="0" w:color="auto"/>
              <w:bottom w:val="nil"/>
              <w:right w:val="nil"/>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nil"/>
              <w:right w:val="nil"/>
            </w:tcBorders>
            <w:shd w:val="clear" w:color="auto" w:fill="auto"/>
            <w:noWrap/>
            <w:hideMark/>
          </w:tcPr>
          <w:p w:rsidR="004D121D" w:rsidRPr="00147278" w:rsidRDefault="004D121D" w:rsidP="004567DE">
            <w:pP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в т.ч.  - Ел. енергия</w:t>
            </w:r>
          </w:p>
        </w:tc>
        <w:tc>
          <w:tcPr>
            <w:tcW w:w="604" w:type="pct"/>
            <w:tcBorders>
              <w:top w:val="nil"/>
              <w:left w:val="single" w:sz="4" w:space="0" w:color="auto"/>
              <w:bottom w:val="nil"/>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лева</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12 341 104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13 700 679 </w:t>
            </w:r>
          </w:p>
        </w:tc>
        <w:tc>
          <w:tcPr>
            <w:tcW w:w="61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13 281 163 </w:t>
            </w:r>
          </w:p>
        </w:tc>
        <w:tc>
          <w:tcPr>
            <w:tcW w:w="564"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(940 059)</w:t>
            </w:r>
          </w:p>
        </w:tc>
        <w:tc>
          <w:tcPr>
            <w:tcW w:w="589" w:type="pct"/>
            <w:tcBorders>
              <w:top w:val="nil"/>
              <w:left w:val="nil"/>
              <w:bottom w:val="nil"/>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(1 359 575)</w:t>
            </w:r>
          </w:p>
        </w:tc>
      </w:tr>
      <w:tr w:rsidR="004D121D" w:rsidRPr="00147278" w:rsidTr="008334F4">
        <w:trPr>
          <w:trHeight w:val="270"/>
        </w:trPr>
        <w:tc>
          <w:tcPr>
            <w:tcW w:w="117" w:type="pct"/>
            <w:tcBorders>
              <w:top w:val="nil"/>
              <w:left w:val="single" w:sz="4" w:space="0" w:color="auto"/>
              <w:bottom w:val="double" w:sz="6" w:space="0" w:color="auto"/>
              <w:right w:val="nil"/>
            </w:tcBorders>
            <w:shd w:val="clear" w:color="auto" w:fill="auto"/>
            <w:noWrap/>
            <w:hideMark/>
          </w:tcPr>
          <w:p w:rsidR="004D121D" w:rsidRPr="00147278" w:rsidRDefault="004D121D" w:rsidP="004567DE">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 </w:t>
            </w:r>
          </w:p>
        </w:tc>
        <w:tc>
          <w:tcPr>
            <w:tcW w:w="1269" w:type="pct"/>
            <w:tcBorders>
              <w:top w:val="nil"/>
              <w:left w:val="nil"/>
              <w:bottom w:val="double" w:sz="6" w:space="0" w:color="auto"/>
              <w:right w:val="nil"/>
            </w:tcBorders>
            <w:shd w:val="clear" w:color="auto" w:fill="auto"/>
            <w:noWrap/>
            <w:vAlign w:val="bottom"/>
            <w:hideMark/>
          </w:tcPr>
          <w:p w:rsidR="004D121D" w:rsidRPr="00147278" w:rsidRDefault="004D121D" w:rsidP="004567DE">
            <w:pPr>
              <w:ind w:firstLineChars="300" w:firstLine="540"/>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Топлоенергия</w:t>
            </w:r>
          </w:p>
        </w:tc>
        <w:tc>
          <w:tcPr>
            <w:tcW w:w="604" w:type="pct"/>
            <w:tcBorders>
              <w:top w:val="nil"/>
              <w:left w:val="single" w:sz="4" w:space="0" w:color="auto"/>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лева</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24 440 </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20 035 </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20 035 </w:t>
            </w:r>
          </w:p>
        </w:tc>
        <w:tc>
          <w:tcPr>
            <w:tcW w:w="564"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4 405 </w:t>
            </w:r>
          </w:p>
        </w:tc>
        <w:tc>
          <w:tcPr>
            <w:tcW w:w="58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i/>
                <w:iCs/>
                <w:sz w:val="18"/>
                <w:szCs w:val="18"/>
                <w:lang w:eastAsia="bg-BG"/>
              </w:rPr>
            </w:pPr>
            <w:r w:rsidRPr="00147278">
              <w:rPr>
                <w:rFonts w:ascii="Calibri" w:eastAsia="Times New Roman" w:hAnsi="Calibri" w:cs="Calibri"/>
                <w:i/>
                <w:iCs/>
                <w:sz w:val="18"/>
                <w:szCs w:val="18"/>
                <w:lang w:eastAsia="bg-BG"/>
              </w:rPr>
              <w:t xml:space="preserve">             4 405 </w:t>
            </w:r>
          </w:p>
        </w:tc>
      </w:tr>
      <w:tr w:rsidR="004D121D" w:rsidRPr="00147278" w:rsidTr="008334F4">
        <w:trPr>
          <w:trHeight w:val="285"/>
        </w:trPr>
        <w:tc>
          <w:tcPr>
            <w:tcW w:w="117" w:type="pct"/>
            <w:tcBorders>
              <w:top w:val="nil"/>
              <w:left w:val="single" w:sz="4" w:space="0" w:color="auto"/>
              <w:bottom w:val="double" w:sz="6" w:space="0" w:color="auto"/>
              <w:right w:val="nil"/>
            </w:tcBorders>
            <w:shd w:val="clear" w:color="auto" w:fill="auto"/>
            <w:noWrap/>
            <w:hideMark/>
          </w:tcPr>
          <w:p w:rsidR="004D121D" w:rsidRPr="00147278" w:rsidRDefault="004D121D" w:rsidP="004567DE">
            <w:pP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 </w:t>
            </w:r>
          </w:p>
        </w:tc>
        <w:tc>
          <w:tcPr>
            <w:tcW w:w="126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ind w:firstLineChars="100" w:firstLine="180"/>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ЕРП</w:t>
            </w:r>
          </w:p>
        </w:tc>
        <w:tc>
          <w:tcPr>
            <w:tcW w:w="604"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center"/>
              <w:rPr>
                <w:rFonts w:ascii="Calibri" w:eastAsia="Times New Roman" w:hAnsi="Calibri" w:cs="Calibri"/>
                <w:b/>
                <w:bCs/>
                <w:i/>
                <w:iCs/>
                <w:sz w:val="18"/>
                <w:szCs w:val="18"/>
                <w:lang w:eastAsia="bg-BG"/>
              </w:rPr>
            </w:pPr>
            <w:r w:rsidRPr="00147278">
              <w:rPr>
                <w:rFonts w:ascii="Calibri" w:eastAsia="Times New Roman" w:hAnsi="Calibri" w:cs="Calibri"/>
                <w:b/>
                <w:bCs/>
                <w:i/>
                <w:iCs/>
                <w:sz w:val="18"/>
                <w:szCs w:val="18"/>
                <w:lang w:eastAsia="bg-BG"/>
              </w:rPr>
              <w:t>лева</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5 502 716 </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6 274 345 </w:t>
            </w:r>
          </w:p>
        </w:tc>
        <w:tc>
          <w:tcPr>
            <w:tcW w:w="61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6 068 585 </w:t>
            </w:r>
          </w:p>
        </w:tc>
        <w:tc>
          <w:tcPr>
            <w:tcW w:w="564"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(565 869)</w:t>
            </w:r>
          </w:p>
        </w:tc>
        <w:tc>
          <w:tcPr>
            <w:tcW w:w="589" w:type="pct"/>
            <w:tcBorders>
              <w:top w:val="nil"/>
              <w:left w:val="nil"/>
              <w:bottom w:val="double" w:sz="6" w:space="0" w:color="auto"/>
              <w:right w:val="single" w:sz="4" w:space="0" w:color="auto"/>
            </w:tcBorders>
            <w:shd w:val="clear" w:color="auto" w:fill="auto"/>
            <w:noWrap/>
            <w:vAlign w:val="bottom"/>
            <w:hideMark/>
          </w:tcPr>
          <w:p w:rsidR="004D121D" w:rsidRPr="00147278" w:rsidRDefault="004D121D" w:rsidP="004567DE">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 xml:space="preserve">        (771 629)</w:t>
            </w:r>
          </w:p>
        </w:tc>
      </w:tr>
    </w:tbl>
    <w:p w:rsidR="004D121D" w:rsidRPr="00147278" w:rsidRDefault="004D121D" w:rsidP="004D121D">
      <w:pPr>
        <w:spacing w:after="120"/>
        <w:jc w:val="both"/>
      </w:pPr>
    </w:p>
    <w:p w:rsidR="004D121D" w:rsidRPr="00147278" w:rsidRDefault="004D121D" w:rsidP="004D121D">
      <w:pPr>
        <w:spacing w:before="120" w:after="60"/>
      </w:pPr>
      <w:r w:rsidRPr="00147278">
        <w:t xml:space="preserve">От таблицата за отчитане на разходите за ел. енергия е видно: </w:t>
      </w:r>
    </w:p>
    <w:p w:rsidR="004D121D" w:rsidRPr="00147278" w:rsidRDefault="004D121D" w:rsidP="004D121D">
      <w:pPr>
        <w:numPr>
          <w:ilvl w:val="0"/>
          <w:numId w:val="24"/>
        </w:numPr>
        <w:spacing w:after="60"/>
        <w:ind w:left="714" w:hanging="357"/>
        <w:jc w:val="both"/>
      </w:pPr>
      <w:r w:rsidRPr="00147278">
        <w:t>намаление на превозите с ел. тяга с 2,5% спрямо същия период на миналата година;</w:t>
      </w:r>
    </w:p>
    <w:p w:rsidR="004D121D" w:rsidRPr="00147278" w:rsidRDefault="004D121D" w:rsidP="004D121D">
      <w:pPr>
        <w:numPr>
          <w:ilvl w:val="0"/>
          <w:numId w:val="24"/>
        </w:numPr>
        <w:spacing w:after="60"/>
        <w:ind w:left="714" w:hanging="357"/>
        <w:jc w:val="both"/>
      </w:pPr>
      <w:r w:rsidRPr="00147278">
        <w:t>намаление на разходната норма от 17,15 мвтч/м брткм на 15,96 мвтч/м брткм или 7%;</w:t>
      </w:r>
    </w:p>
    <w:p w:rsidR="004D121D" w:rsidRPr="00147278" w:rsidRDefault="004D121D" w:rsidP="004D121D">
      <w:pPr>
        <w:numPr>
          <w:ilvl w:val="0"/>
          <w:numId w:val="24"/>
        </w:numPr>
        <w:spacing w:after="60"/>
        <w:ind w:left="714" w:hanging="357"/>
        <w:jc w:val="both"/>
      </w:pPr>
      <w:r w:rsidRPr="00147278">
        <w:t>увеличени са разходите за топлоенергия с 4 405 лева;</w:t>
      </w:r>
    </w:p>
    <w:p w:rsidR="004D121D" w:rsidRPr="00147278" w:rsidRDefault="004D121D" w:rsidP="004D121D">
      <w:pPr>
        <w:numPr>
          <w:ilvl w:val="0"/>
          <w:numId w:val="24"/>
        </w:numPr>
        <w:spacing w:after="60"/>
        <w:ind w:left="714" w:hanging="357"/>
        <w:jc w:val="both"/>
      </w:pPr>
      <w:r w:rsidRPr="00147278">
        <w:t>намалени са „други разходи” за ел. енергия със 77 хил. лева (разходи за машини и съоръжения, за отопление и осветление, разход при ремонт на локомотиви, маневра депо и други).</w:t>
      </w:r>
    </w:p>
    <w:p w:rsidR="004D121D" w:rsidRPr="00147278" w:rsidRDefault="004D121D" w:rsidP="004D121D">
      <w:pPr>
        <w:jc w:val="both"/>
        <w:rPr>
          <w:iCs/>
          <w:color w:val="000000"/>
          <w:lang w:eastAsia="bg-BG"/>
        </w:rPr>
      </w:pPr>
      <w:r w:rsidRPr="00147278">
        <w:rPr>
          <w:iCs/>
          <w:color w:val="000000"/>
          <w:lang w:eastAsia="bg-BG"/>
        </w:rPr>
        <w:t>Увел</w:t>
      </w:r>
      <w:r w:rsidR="00173A31">
        <w:rPr>
          <w:iCs/>
          <w:color w:val="000000"/>
          <w:lang w:eastAsia="bg-BG"/>
        </w:rPr>
        <w:t>и</w:t>
      </w:r>
      <w:r w:rsidRPr="00147278">
        <w:rPr>
          <w:iCs/>
          <w:color w:val="000000"/>
          <w:lang w:eastAsia="bg-BG"/>
        </w:rPr>
        <w:t xml:space="preserve">чението на цената за купената ел.енергия е заради промяна цената на „такса задължение на обществото” от 35.77лв./мВтч на 37.25 лв./мВтч. От месец януари се заложиха и нови нива на балансираща енергия за излишък и недостиг, което също доведе до увеличение на себестойността на ел.енергия за тягови нужди. Цената се определя спрямо борсовите цени с коефицен умножен по 2.5 пъти базовата цена при излишък и в този случаи цената може да достигне над 300лв./мВтч. При излишък КЕВР определи че цената може и да е 0 лв./мВтч. От месец септември настъпиха значителни промени на свободния </w:t>
      </w:r>
      <w:r w:rsidRPr="00147278">
        <w:t xml:space="preserve">пазар на електрическа енергия в Европа и в региона. </w:t>
      </w:r>
      <w:r w:rsidRPr="00147278">
        <w:rPr>
          <w:iCs/>
          <w:color w:val="000000"/>
          <w:lang w:eastAsia="bg-BG"/>
        </w:rPr>
        <w:t xml:space="preserve">Негативните фактори в енергийния сектор са свързани и с условията на основните производители - АЕЦ Козлодуй, „ТЕЦ Марица Изток 2“ ЕАД, НЕК ЕАД, които осъществяват търговията си на платформите на Българска независима енергийна борса, както и до оттегляне на ликвидност (предлагане) на свободен пазар на електрическа енергия. Всичко това доведе до увеличаване на  цените на Българска независима енергийна борса. За м. 11.2017 г. реализираните количества на БНЕБ са намалели с 11%, а средната цена се е увеличила с 12% и е в размер на 86.02 лв./МВтч. На платформата на БНЕБ за Централизиран пазар за двустранни договори се проведе на 09.11.2017 г. търг за </w:t>
      </w:r>
      <w:r w:rsidRPr="00147278">
        <w:t>годишен базов продукт от 01.01.2018 г. до 31.12.2018 г., като същият приключи на цена 81.80</w:t>
      </w:r>
      <w:r w:rsidRPr="00147278">
        <w:rPr>
          <w:bCs/>
        </w:rPr>
        <w:t xml:space="preserve"> </w:t>
      </w:r>
      <w:r w:rsidRPr="00147278">
        <w:t xml:space="preserve">лв./МВтч. Търговете в АЕЦ”Козлодуй” проведени в края на месец октомври – са в ценови диапазон от 81.80 лв./МВтч. до 84.50 лв./МВтч- като това са минималните цени, а реално реализираните цени на електрическа енергия достигнаха 88 лв./МВтч. Проведените търгове в </w:t>
      </w:r>
      <w:r w:rsidRPr="00147278">
        <w:rPr>
          <w:iCs/>
          <w:color w:val="000000"/>
          <w:lang w:eastAsia="bg-BG"/>
        </w:rPr>
        <w:t>„ТЕЦ Марица Изток 2“ за същия период бяха от 85 лв./Мвтч.до 88</w:t>
      </w:r>
      <w:r w:rsidRPr="00147278">
        <w:t xml:space="preserve"> лв./МВтч</w:t>
      </w:r>
      <w:r w:rsidRPr="00147278">
        <w:rPr>
          <w:iCs/>
          <w:color w:val="000000"/>
          <w:lang w:eastAsia="bg-BG"/>
        </w:rPr>
        <w:t xml:space="preserve">., като реализираните цени достигнаха 89лв./Мвтч. Цените на „НЕК” ЕАД са в същия ценови диапазон. </w:t>
      </w:r>
    </w:p>
    <w:p w:rsidR="004D121D" w:rsidRPr="00147278" w:rsidRDefault="004D121D" w:rsidP="004D121D">
      <w:pPr>
        <w:spacing w:after="120"/>
        <w:ind w:left="567"/>
        <w:jc w:val="both"/>
        <w:rPr>
          <w:highlight w:val="yellow"/>
        </w:rPr>
      </w:pPr>
    </w:p>
    <w:p w:rsidR="009C4DAD" w:rsidRPr="00A61DB0" w:rsidRDefault="009C4DAD" w:rsidP="003531D4">
      <w:pPr>
        <w:numPr>
          <w:ilvl w:val="1"/>
          <w:numId w:val="3"/>
        </w:numPr>
        <w:tabs>
          <w:tab w:val="clear" w:pos="1440"/>
          <w:tab w:val="num" w:pos="0"/>
        </w:tabs>
        <w:spacing w:before="120" w:after="120"/>
        <w:ind w:left="0" w:firstLine="567"/>
        <w:jc w:val="both"/>
      </w:pPr>
      <w:r w:rsidRPr="00147278">
        <w:rPr>
          <w:b/>
        </w:rPr>
        <w:t>Външни услуги</w:t>
      </w:r>
      <w:r w:rsidRPr="00147278">
        <w:t xml:space="preserve"> – отчетени са </w:t>
      </w:r>
      <w:r w:rsidR="00D677D6" w:rsidRPr="00147278">
        <w:t>1</w:t>
      </w:r>
      <w:r w:rsidR="00AE28BF" w:rsidRPr="00147278">
        <w:t>8</w:t>
      </w:r>
      <w:r w:rsidR="00144B7E" w:rsidRPr="00147278">
        <w:t xml:space="preserve"> </w:t>
      </w:r>
      <w:r w:rsidR="00AE28BF" w:rsidRPr="00147278">
        <w:t>264</w:t>
      </w:r>
      <w:r w:rsidRPr="00147278">
        <w:t xml:space="preserve"> хил. лева, което представлява </w:t>
      </w:r>
      <w:r w:rsidR="00BC34F1" w:rsidRPr="00147278">
        <w:t>2</w:t>
      </w:r>
      <w:r w:rsidR="00177EEB" w:rsidRPr="00147278">
        <w:t>2</w:t>
      </w:r>
      <w:r w:rsidRPr="00147278">
        <w:t xml:space="preserve">% от разходите за дейността. Отчита се </w:t>
      </w:r>
      <w:r w:rsidR="00EF3B7A" w:rsidRPr="00147278">
        <w:t>увеличение</w:t>
      </w:r>
      <w:r w:rsidRPr="00147278">
        <w:t xml:space="preserve"> с</w:t>
      </w:r>
      <w:r w:rsidR="005D701B" w:rsidRPr="00147278">
        <w:t xml:space="preserve"> </w:t>
      </w:r>
      <w:r w:rsidR="00AE28BF" w:rsidRPr="00147278">
        <w:t>533</w:t>
      </w:r>
      <w:r w:rsidRPr="00147278">
        <w:t xml:space="preserve"> хил. лева спрямо същия период на м. г. и </w:t>
      </w:r>
      <w:r w:rsidR="00177EEB" w:rsidRPr="00A61DB0">
        <w:t xml:space="preserve">увеличение </w:t>
      </w:r>
      <w:r w:rsidRPr="00A61DB0">
        <w:t>спрямо плана с</w:t>
      </w:r>
      <w:r w:rsidR="008C0D3D" w:rsidRPr="00A61DB0">
        <w:t xml:space="preserve"> </w:t>
      </w:r>
      <w:r w:rsidR="00AE28BF" w:rsidRPr="00A61DB0">
        <w:t>51</w:t>
      </w:r>
      <w:r w:rsidRPr="00A61DB0">
        <w:t xml:space="preserve"> хил. лева. </w:t>
      </w:r>
    </w:p>
    <w:p w:rsidR="009C4DAD" w:rsidRPr="00A61DB0" w:rsidRDefault="009C4DAD" w:rsidP="003531D4">
      <w:pPr>
        <w:spacing w:before="120" w:after="120"/>
        <w:jc w:val="both"/>
      </w:pPr>
      <w:r w:rsidRPr="00A61DB0">
        <w:t xml:space="preserve">Най-голям относителен дял в икономическия елемент „външни услуги” заемат разходите за инфраструктурни такси и др. услуги към НК ЖИ – </w:t>
      </w:r>
      <w:r w:rsidR="004A3575" w:rsidRPr="00A61DB0">
        <w:t>1</w:t>
      </w:r>
      <w:r w:rsidR="00E979FE" w:rsidRPr="00A61DB0">
        <w:t>3</w:t>
      </w:r>
      <w:r w:rsidRPr="00A61DB0">
        <w:t xml:space="preserve">%. Разходите за инфраструктурни такси за превози по ЖПИ за </w:t>
      </w:r>
      <w:r w:rsidR="00A61DB0" w:rsidRPr="00A61DB0">
        <w:rPr>
          <w:lang w:val="en-US"/>
        </w:rPr>
        <w:t>9</w:t>
      </w:r>
      <w:r w:rsidR="00941BFB" w:rsidRPr="00A61DB0">
        <w:t>-</w:t>
      </w:r>
      <w:r w:rsidRPr="00A61DB0">
        <w:t>те месеца на 201</w:t>
      </w:r>
      <w:r w:rsidR="00941BFB" w:rsidRPr="00A61DB0">
        <w:t>8</w:t>
      </w:r>
      <w:r w:rsidRPr="00A61DB0">
        <w:t xml:space="preserve"> година са в размер на </w:t>
      </w:r>
      <w:r w:rsidR="00A61DB0" w:rsidRPr="00A61DB0">
        <w:rPr>
          <w:lang w:val="en-US"/>
        </w:rPr>
        <w:t>10 914</w:t>
      </w:r>
      <w:r w:rsidRPr="00A61DB0">
        <w:t xml:space="preserve"> хил. лева, с </w:t>
      </w:r>
      <w:r w:rsidR="000358FD" w:rsidRPr="00A61DB0">
        <w:t>3</w:t>
      </w:r>
      <w:r w:rsidR="00A61DB0" w:rsidRPr="00A61DB0">
        <w:rPr>
          <w:lang w:val="en-US"/>
        </w:rPr>
        <w:t>62</w:t>
      </w:r>
      <w:r w:rsidRPr="00A61DB0">
        <w:t xml:space="preserve"> хил. лева по</w:t>
      </w:r>
      <w:r w:rsidR="000C2A9D" w:rsidRPr="00A61DB0">
        <w:t>вече</w:t>
      </w:r>
      <w:r w:rsidR="00B87753" w:rsidRPr="00A61DB0">
        <w:t xml:space="preserve"> </w:t>
      </w:r>
      <w:r w:rsidRPr="00A61DB0">
        <w:t>от същ</w:t>
      </w:r>
      <w:r w:rsidR="00B87753" w:rsidRPr="00A61DB0">
        <w:t>ия период на предходната година</w:t>
      </w:r>
      <w:r w:rsidR="00E53BC1" w:rsidRPr="00A61DB0">
        <w:t>.</w:t>
      </w:r>
    </w:p>
    <w:p w:rsidR="009C4DAD" w:rsidRPr="00C146F2" w:rsidRDefault="009C4DAD" w:rsidP="0013611F">
      <w:pPr>
        <w:spacing w:after="120"/>
        <w:jc w:val="both"/>
      </w:pPr>
      <w:r w:rsidRPr="00A61DB0">
        <w:t xml:space="preserve">В този икономически елемент се отчитат разходите за: наеми на външни организации и чужди жп администрации – </w:t>
      </w:r>
      <w:r w:rsidR="00FC6007" w:rsidRPr="00A61DB0">
        <w:t xml:space="preserve">1 </w:t>
      </w:r>
      <w:r w:rsidR="00A61DB0" w:rsidRPr="00A61DB0">
        <w:rPr>
          <w:lang w:val="en-US"/>
        </w:rPr>
        <w:t>333</w:t>
      </w:r>
      <w:r w:rsidRPr="00A61DB0">
        <w:t xml:space="preserve"> хил. лева</w:t>
      </w:r>
      <w:r w:rsidR="00FC6007" w:rsidRPr="00A61DB0">
        <w:t>, намалени със 197 хил. лева спрямо 2018 г</w:t>
      </w:r>
      <w:r w:rsidRPr="00A61DB0">
        <w:t xml:space="preserve">; такса смет </w:t>
      </w:r>
      <w:r w:rsidR="009E1435" w:rsidRPr="00A61DB0">
        <w:t xml:space="preserve">- </w:t>
      </w:r>
      <w:r w:rsidR="00FC6007" w:rsidRPr="00A61DB0">
        <w:t>20</w:t>
      </w:r>
      <w:r w:rsidR="00A61DB0" w:rsidRPr="00A61DB0">
        <w:rPr>
          <w:lang w:val="en-US"/>
        </w:rPr>
        <w:t>9</w:t>
      </w:r>
      <w:r w:rsidRPr="00A61DB0">
        <w:t xml:space="preserve"> хил. лева; имуществени застраховки в размер на </w:t>
      </w:r>
      <w:r w:rsidR="00A61DB0" w:rsidRPr="00A61DB0">
        <w:rPr>
          <w:lang w:val="en-US"/>
        </w:rPr>
        <w:t>106</w:t>
      </w:r>
      <w:r w:rsidR="00E05443" w:rsidRPr="00A61DB0">
        <w:t xml:space="preserve"> </w:t>
      </w:r>
      <w:r w:rsidRPr="00A61DB0">
        <w:t xml:space="preserve">хил. лева; за услуги и текущ ремонт от </w:t>
      </w:r>
      <w:r w:rsidRPr="00C146F2">
        <w:t xml:space="preserve">СЛ </w:t>
      </w:r>
      <w:r w:rsidR="00D74DEA" w:rsidRPr="00C146F2">
        <w:t xml:space="preserve">– </w:t>
      </w:r>
      <w:r w:rsidR="00177EEB" w:rsidRPr="00C146F2">
        <w:t xml:space="preserve">1 </w:t>
      </w:r>
      <w:r w:rsidR="00A61DB0" w:rsidRPr="00C146F2">
        <w:rPr>
          <w:lang w:val="en-US"/>
        </w:rPr>
        <w:t>362</w:t>
      </w:r>
      <w:r w:rsidR="00D74DEA" w:rsidRPr="00C146F2">
        <w:t xml:space="preserve"> </w:t>
      </w:r>
      <w:r w:rsidRPr="00C146F2">
        <w:t>хил. лева и др.</w:t>
      </w:r>
    </w:p>
    <w:p w:rsidR="00421187" w:rsidRPr="00C146F2" w:rsidRDefault="009C3DCB" w:rsidP="009C3DCB">
      <w:pPr>
        <w:numPr>
          <w:ilvl w:val="1"/>
          <w:numId w:val="3"/>
        </w:numPr>
        <w:tabs>
          <w:tab w:val="clear" w:pos="1440"/>
          <w:tab w:val="num" w:pos="0"/>
        </w:tabs>
        <w:spacing w:after="120"/>
        <w:ind w:left="0" w:firstLine="567"/>
        <w:jc w:val="both"/>
      </w:pPr>
      <w:r w:rsidRPr="00C146F2">
        <w:rPr>
          <w:b/>
        </w:rPr>
        <w:t>Други разходи</w:t>
      </w:r>
      <w:r w:rsidRPr="00C146F2">
        <w:t xml:space="preserve"> – отчетени са </w:t>
      </w:r>
      <w:r w:rsidR="00094D4B" w:rsidRPr="00C146F2">
        <w:t xml:space="preserve">1 </w:t>
      </w:r>
      <w:r w:rsidR="00C146F2" w:rsidRPr="00C146F2">
        <w:rPr>
          <w:lang w:val="en-US"/>
        </w:rPr>
        <w:t>697</w:t>
      </w:r>
      <w:r w:rsidRPr="00C146F2">
        <w:t xml:space="preserve"> хил. лева, което представлява 2% от разходите за дейността. Спрямо предходната година се отчита </w:t>
      </w:r>
      <w:r w:rsidR="00177EEB" w:rsidRPr="00C146F2">
        <w:t xml:space="preserve">намаление </w:t>
      </w:r>
      <w:r w:rsidRPr="00C146F2">
        <w:t xml:space="preserve">с </w:t>
      </w:r>
      <w:r w:rsidR="00C146F2" w:rsidRPr="00C146F2">
        <w:rPr>
          <w:lang w:val="en-US"/>
        </w:rPr>
        <w:t>173</w:t>
      </w:r>
      <w:r w:rsidR="005D701B" w:rsidRPr="00C146F2">
        <w:t xml:space="preserve"> </w:t>
      </w:r>
      <w:r w:rsidR="00A15149" w:rsidRPr="00C146F2">
        <w:t xml:space="preserve">хил. лева, а спрямо плана </w:t>
      </w:r>
      <w:r w:rsidR="00534648" w:rsidRPr="00C146F2">
        <w:t>намаление</w:t>
      </w:r>
      <w:r w:rsidR="00514F60" w:rsidRPr="00C146F2">
        <w:t xml:space="preserve"> </w:t>
      </w:r>
      <w:r w:rsidR="00A15149" w:rsidRPr="00C146F2">
        <w:t xml:space="preserve">от </w:t>
      </w:r>
      <w:r w:rsidR="00C146F2" w:rsidRPr="00C146F2">
        <w:rPr>
          <w:lang w:val="en-US"/>
        </w:rPr>
        <w:t>539</w:t>
      </w:r>
      <w:r w:rsidR="005D701B" w:rsidRPr="00C146F2">
        <w:t xml:space="preserve"> хил. лева</w:t>
      </w:r>
      <w:r w:rsidR="00A15149" w:rsidRPr="00C146F2">
        <w:t>.</w:t>
      </w:r>
      <w:r w:rsidR="007F2254" w:rsidRPr="00C146F2">
        <w:t xml:space="preserve"> </w:t>
      </w:r>
      <w:r w:rsidRPr="00C146F2">
        <w:t>В този елемент са отчетени</w:t>
      </w:r>
      <w:r w:rsidR="000147FB" w:rsidRPr="00C146F2">
        <w:t>:</w:t>
      </w:r>
    </w:p>
    <w:p w:rsidR="00C146F2" w:rsidRPr="0029310D" w:rsidRDefault="009C3DCB" w:rsidP="000E18A1">
      <w:pPr>
        <w:numPr>
          <w:ilvl w:val="0"/>
          <w:numId w:val="23"/>
        </w:numPr>
        <w:spacing w:after="100" w:afterAutospacing="1"/>
        <w:ind w:left="567" w:hanging="210"/>
        <w:jc w:val="both"/>
      </w:pPr>
      <w:r w:rsidRPr="0029310D">
        <w:t>разходи за командировки в с</w:t>
      </w:r>
      <w:r w:rsidR="009416DE" w:rsidRPr="0029310D">
        <w:t>т</w:t>
      </w:r>
      <w:r w:rsidRPr="0029310D">
        <w:t xml:space="preserve">раната </w:t>
      </w:r>
      <w:r w:rsidR="00C146F2" w:rsidRPr="0029310D">
        <w:rPr>
          <w:lang w:val="en-US"/>
        </w:rPr>
        <w:t>–</w:t>
      </w:r>
      <w:r w:rsidR="00C146F2" w:rsidRPr="0029310D">
        <w:t xml:space="preserve"> в размер на 91 хил. лева, намалени с 17 хил. лева;</w:t>
      </w:r>
    </w:p>
    <w:p w:rsidR="00421187" w:rsidRPr="0029310D" w:rsidRDefault="00C146F2" w:rsidP="000E18A1">
      <w:pPr>
        <w:numPr>
          <w:ilvl w:val="0"/>
          <w:numId w:val="23"/>
        </w:numPr>
        <w:spacing w:after="100" w:afterAutospacing="1"/>
        <w:ind w:left="567" w:hanging="210"/>
        <w:jc w:val="both"/>
      </w:pPr>
      <w:r w:rsidRPr="0029310D">
        <w:t>разходи за командировки в</w:t>
      </w:r>
      <w:r w:rsidR="009C3DCB" w:rsidRPr="0029310D">
        <w:t xml:space="preserve"> чужбина </w:t>
      </w:r>
      <w:r w:rsidR="00433432" w:rsidRPr="0029310D">
        <w:t xml:space="preserve">– в размер на </w:t>
      </w:r>
      <w:r w:rsidRPr="0029310D">
        <w:t>179</w:t>
      </w:r>
      <w:r w:rsidR="00466A25" w:rsidRPr="0029310D">
        <w:t xml:space="preserve"> </w:t>
      </w:r>
      <w:r w:rsidR="009C3DCB" w:rsidRPr="0029310D">
        <w:t>хил. лева</w:t>
      </w:r>
      <w:r w:rsidR="00177EEB" w:rsidRPr="0029310D">
        <w:t xml:space="preserve">, </w:t>
      </w:r>
      <w:r w:rsidRPr="0029310D">
        <w:t>увеличе</w:t>
      </w:r>
      <w:r w:rsidR="00177EEB" w:rsidRPr="0029310D">
        <w:t xml:space="preserve">ни с </w:t>
      </w:r>
      <w:r w:rsidRPr="0029310D">
        <w:t>4</w:t>
      </w:r>
      <w:r w:rsidR="00177EEB" w:rsidRPr="0029310D">
        <w:t xml:space="preserve"> хил. лева</w:t>
      </w:r>
      <w:r w:rsidR="00433432" w:rsidRPr="0029310D">
        <w:t>;</w:t>
      </w:r>
    </w:p>
    <w:p w:rsidR="009C3DCB" w:rsidRPr="0029310D" w:rsidRDefault="009C3DCB" w:rsidP="00930224">
      <w:pPr>
        <w:numPr>
          <w:ilvl w:val="0"/>
          <w:numId w:val="23"/>
        </w:numPr>
        <w:spacing w:after="100" w:afterAutospacing="1"/>
        <w:ind w:left="567" w:hanging="210"/>
        <w:jc w:val="both"/>
      </w:pPr>
      <w:r w:rsidRPr="0029310D">
        <w:t xml:space="preserve">разходи за лихви по просрочени плащания </w:t>
      </w:r>
      <w:r w:rsidR="00433432" w:rsidRPr="0029310D">
        <w:t xml:space="preserve">– в размер на </w:t>
      </w:r>
      <w:r w:rsidR="0029310D" w:rsidRPr="0029310D">
        <w:t>43</w:t>
      </w:r>
      <w:r w:rsidRPr="0029310D">
        <w:t xml:space="preserve"> хил. лева</w:t>
      </w:r>
      <w:r w:rsidR="00177EEB" w:rsidRPr="0029310D">
        <w:t xml:space="preserve">, </w:t>
      </w:r>
      <w:r w:rsidR="0029310D" w:rsidRPr="0029310D">
        <w:t>увеличен</w:t>
      </w:r>
      <w:r w:rsidR="00177EEB" w:rsidRPr="0029310D">
        <w:t xml:space="preserve">и с </w:t>
      </w:r>
      <w:r w:rsidR="0029310D" w:rsidRPr="0029310D">
        <w:t>6</w:t>
      </w:r>
      <w:r w:rsidR="00177EEB" w:rsidRPr="0029310D">
        <w:t xml:space="preserve"> хил. лева</w:t>
      </w:r>
      <w:r w:rsidR="008F28DD" w:rsidRPr="0029310D">
        <w:t>;</w:t>
      </w:r>
    </w:p>
    <w:p w:rsidR="00433432" w:rsidRPr="0029310D" w:rsidRDefault="00433432" w:rsidP="00930224">
      <w:pPr>
        <w:numPr>
          <w:ilvl w:val="0"/>
          <w:numId w:val="23"/>
        </w:numPr>
        <w:spacing w:after="100" w:afterAutospacing="1"/>
        <w:ind w:left="567" w:hanging="210"/>
        <w:jc w:val="both"/>
      </w:pPr>
      <w:r w:rsidRPr="0029310D">
        <w:t>разходи за загу</w:t>
      </w:r>
      <w:r w:rsidR="00166F42" w:rsidRPr="0029310D">
        <w:t>б</w:t>
      </w:r>
      <w:r w:rsidRPr="0029310D">
        <w:t xml:space="preserve">ени дела от БДЖ – в размер на </w:t>
      </w:r>
      <w:r w:rsidR="009F015F" w:rsidRPr="0029310D">
        <w:t>20</w:t>
      </w:r>
      <w:r w:rsidRPr="0029310D">
        <w:t xml:space="preserve"> хил.лева</w:t>
      </w:r>
      <w:r w:rsidR="009F015F" w:rsidRPr="0029310D">
        <w:t xml:space="preserve">, увеличени с </w:t>
      </w:r>
      <w:r w:rsidR="0029310D" w:rsidRPr="0029310D">
        <w:t>9</w:t>
      </w:r>
      <w:r w:rsidR="009F015F" w:rsidRPr="0029310D">
        <w:t xml:space="preserve"> хил. лева</w:t>
      </w:r>
      <w:r w:rsidRPr="0029310D">
        <w:t>;</w:t>
      </w:r>
    </w:p>
    <w:p w:rsidR="00893FFA" w:rsidRPr="0029310D" w:rsidRDefault="00893FFA" w:rsidP="00930224">
      <w:pPr>
        <w:numPr>
          <w:ilvl w:val="0"/>
          <w:numId w:val="23"/>
        </w:numPr>
        <w:spacing w:after="100" w:afterAutospacing="1"/>
        <w:ind w:left="567" w:hanging="210"/>
        <w:jc w:val="both"/>
      </w:pPr>
      <w:r w:rsidRPr="0029310D">
        <w:t xml:space="preserve">разходи за охрана на труда – в размер на </w:t>
      </w:r>
      <w:r w:rsidR="005F5117" w:rsidRPr="0029310D">
        <w:t>3</w:t>
      </w:r>
      <w:r w:rsidR="0029310D" w:rsidRPr="0029310D">
        <w:t>74</w:t>
      </w:r>
      <w:r w:rsidRPr="0029310D">
        <w:t xml:space="preserve"> хил.лева</w:t>
      </w:r>
      <w:r w:rsidR="009F015F" w:rsidRPr="0029310D">
        <w:t xml:space="preserve">, намалени с </w:t>
      </w:r>
      <w:r w:rsidR="0029310D" w:rsidRPr="0029310D">
        <w:t>25</w:t>
      </w:r>
      <w:r w:rsidR="009F015F" w:rsidRPr="0029310D">
        <w:t xml:space="preserve"> хил. лева</w:t>
      </w:r>
      <w:r w:rsidRPr="0029310D">
        <w:t>;</w:t>
      </w:r>
    </w:p>
    <w:p w:rsidR="009F015F" w:rsidRPr="0029310D" w:rsidRDefault="009F015F" w:rsidP="00930224">
      <w:pPr>
        <w:numPr>
          <w:ilvl w:val="0"/>
          <w:numId w:val="23"/>
        </w:numPr>
        <w:spacing w:after="100" w:afterAutospacing="1"/>
        <w:ind w:left="567" w:hanging="210"/>
        <w:jc w:val="both"/>
      </w:pPr>
      <w:r w:rsidRPr="0029310D">
        <w:t>разходи за специално и работно облекло в размер на 2</w:t>
      </w:r>
      <w:r w:rsidR="0029310D" w:rsidRPr="0029310D">
        <w:t>8</w:t>
      </w:r>
      <w:r w:rsidRPr="0029310D">
        <w:t xml:space="preserve"> хил. лева, намалени със 13</w:t>
      </w:r>
      <w:r w:rsidR="0029310D" w:rsidRPr="0029310D">
        <w:t>4</w:t>
      </w:r>
      <w:r w:rsidRPr="0029310D">
        <w:t xml:space="preserve"> хил. лева;</w:t>
      </w:r>
    </w:p>
    <w:p w:rsidR="0029310D" w:rsidRPr="0029310D" w:rsidRDefault="0029310D" w:rsidP="00930224">
      <w:pPr>
        <w:numPr>
          <w:ilvl w:val="0"/>
          <w:numId w:val="23"/>
        </w:numPr>
        <w:spacing w:after="100" w:afterAutospacing="1"/>
        <w:ind w:left="567" w:hanging="210"/>
        <w:jc w:val="both"/>
      </w:pPr>
      <w:r w:rsidRPr="0029310D">
        <w:t>разходи за глоби и неустойки – в размер на 225 хил.лева, намалени с 143 хил.лева.</w:t>
      </w:r>
    </w:p>
    <w:p w:rsidR="00B94000" w:rsidRPr="00C7655F" w:rsidRDefault="002B2EB3" w:rsidP="00B94000">
      <w:pPr>
        <w:numPr>
          <w:ilvl w:val="1"/>
          <w:numId w:val="3"/>
        </w:numPr>
        <w:tabs>
          <w:tab w:val="clear" w:pos="1440"/>
          <w:tab w:val="num" w:pos="0"/>
        </w:tabs>
        <w:spacing w:after="120"/>
        <w:ind w:left="0" w:firstLine="567"/>
        <w:jc w:val="both"/>
      </w:pPr>
      <w:r w:rsidRPr="00C7655F">
        <w:rPr>
          <w:b/>
        </w:rPr>
        <w:t>Амортизации</w:t>
      </w:r>
      <w:r w:rsidRPr="00C7655F">
        <w:t xml:space="preserve"> - отчетени са </w:t>
      </w:r>
      <w:r w:rsidR="00AE28BF" w:rsidRPr="00C7655F">
        <w:t>5 013</w:t>
      </w:r>
      <w:r w:rsidRPr="00C7655F">
        <w:t xml:space="preserve"> хил. лева, което </w:t>
      </w:r>
      <w:r w:rsidRPr="00C7655F">
        <w:rPr>
          <w:color w:val="000000" w:themeColor="text1"/>
        </w:rPr>
        <w:t xml:space="preserve">е </w:t>
      </w:r>
      <w:r w:rsidR="00A1771E" w:rsidRPr="00C7655F">
        <w:t>6</w:t>
      </w:r>
      <w:r w:rsidRPr="00C7655F">
        <w:rPr>
          <w:color w:val="000000" w:themeColor="text1"/>
        </w:rPr>
        <w:t>% от</w:t>
      </w:r>
      <w:r w:rsidRPr="00C7655F">
        <w:t xml:space="preserve"> разходите по икономически елементи. Тези разходи са с</w:t>
      </w:r>
      <w:r w:rsidR="008F28DD" w:rsidRPr="00C7655F">
        <w:t xml:space="preserve"> </w:t>
      </w:r>
      <w:r w:rsidR="004567DE" w:rsidRPr="00C7655F">
        <w:t>35</w:t>
      </w:r>
      <w:r w:rsidRPr="00C7655F">
        <w:t xml:space="preserve"> хил. лева повече от същия период на м.г. </w:t>
      </w:r>
      <w:r w:rsidR="00151F20" w:rsidRPr="00C7655F">
        <w:t>Основ</w:t>
      </w:r>
      <w:r w:rsidR="00166F42" w:rsidRPr="00C7655F">
        <w:t>н</w:t>
      </w:r>
      <w:r w:rsidR="00151F20" w:rsidRPr="00C7655F">
        <w:t>а причина</w:t>
      </w:r>
      <w:r w:rsidR="00A1771E" w:rsidRPr="00C7655F">
        <w:t xml:space="preserve"> </w:t>
      </w:r>
      <w:r w:rsidR="00166F42" w:rsidRPr="00C7655F">
        <w:t xml:space="preserve">са капитализирани ремонти </w:t>
      </w:r>
      <w:r w:rsidR="00151F20" w:rsidRPr="00C7655F">
        <w:t>на ДМА</w:t>
      </w:r>
      <w:r w:rsidR="00772BD8" w:rsidRPr="00C7655F">
        <w:t>, при което се увеличи стойността на активите.</w:t>
      </w:r>
    </w:p>
    <w:p w:rsidR="00AF0CCA" w:rsidRPr="00147278" w:rsidRDefault="002B2EB3" w:rsidP="002B2EB3">
      <w:pPr>
        <w:jc w:val="both"/>
      </w:pPr>
      <w:r w:rsidRPr="00147278">
        <w:t>На следващите графики е показан относителния дял на разходите по икономически елементи за</w:t>
      </w:r>
      <w:r w:rsidR="003F1DCA" w:rsidRPr="00147278">
        <w:t xml:space="preserve"> 9</w:t>
      </w:r>
      <w:r w:rsidR="008D32D5" w:rsidRPr="00147278">
        <w:t>-те месеца</w:t>
      </w:r>
      <w:r w:rsidR="008F28DD" w:rsidRPr="00147278">
        <w:t xml:space="preserve"> </w:t>
      </w:r>
      <w:r w:rsidRPr="00147278">
        <w:t>на</w:t>
      </w:r>
      <w:r w:rsidR="008F28DD" w:rsidRPr="00147278">
        <w:t xml:space="preserve"> </w:t>
      </w:r>
      <w:r w:rsidRPr="00147278">
        <w:t>201</w:t>
      </w:r>
      <w:r w:rsidR="00402B44" w:rsidRPr="00147278">
        <w:t>8</w:t>
      </w:r>
      <w:r w:rsidR="00985D22" w:rsidRPr="00147278">
        <w:t xml:space="preserve"> г. и 201</w:t>
      </w:r>
      <w:r w:rsidR="00402B44" w:rsidRPr="00147278">
        <w:t>7</w:t>
      </w:r>
      <w:r w:rsidRPr="00147278">
        <w:t xml:space="preserve"> г. на „БДЖ – Товарни превози” ЕООД.</w:t>
      </w:r>
    </w:p>
    <w:p w:rsidR="00B81121" w:rsidRPr="00147278" w:rsidRDefault="00B81121" w:rsidP="002B2EB3">
      <w:pPr>
        <w:jc w:val="both"/>
        <w:rPr>
          <w:noProof/>
          <w:lang w:eastAsia="bg-BG"/>
        </w:rPr>
      </w:pPr>
    </w:p>
    <w:p w:rsidR="00B81121" w:rsidRPr="00147278" w:rsidRDefault="00CC556C" w:rsidP="00CC556C">
      <w:pPr>
        <w:pBdr>
          <w:bottom w:val="single" w:sz="4" w:space="1" w:color="auto"/>
        </w:pBdr>
        <w:jc w:val="both"/>
        <w:rPr>
          <w:noProof/>
          <w:lang w:eastAsia="bg-BG"/>
        </w:rPr>
      </w:pPr>
      <w:r w:rsidRPr="00147278">
        <w:rPr>
          <w:noProof/>
          <w:lang w:eastAsia="bg-BG"/>
        </w:rPr>
        <w:drawing>
          <wp:inline distT="0" distB="0" distL="0" distR="0">
            <wp:extent cx="3077833" cy="2474511"/>
            <wp:effectExtent l="19050" t="0" r="27317" b="1989"/>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Pr="00147278">
        <w:rPr>
          <w:noProof/>
          <w:lang w:eastAsia="bg-BG"/>
        </w:rPr>
        <w:drawing>
          <wp:inline distT="0" distB="0" distL="0" distR="0">
            <wp:extent cx="3069207" cy="2466891"/>
            <wp:effectExtent l="19050" t="0" r="16893" b="0"/>
            <wp:docPr id="4"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81121" w:rsidRPr="00147278" w:rsidRDefault="00B81121" w:rsidP="002B2EB3">
      <w:pPr>
        <w:jc w:val="both"/>
        <w:rPr>
          <w:noProof/>
          <w:lang w:eastAsia="bg-BG"/>
        </w:rPr>
      </w:pPr>
    </w:p>
    <w:p w:rsidR="000673DE" w:rsidRPr="00241BF2" w:rsidRDefault="000673DE" w:rsidP="000673DE">
      <w:pPr>
        <w:numPr>
          <w:ilvl w:val="0"/>
          <w:numId w:val="1"/>
        </w:numPr>
        <w:spacing w:after="120"/>
        <w:jc w:val="both"/>
        <w:rPr>
          <w:rFonts w:ascii="Arial" w:hAnsi="Arial" w:cs="Arial"/>
          <w:b/>
          <w:color w:val="0000CC"/>
        </w:rPr>
      </w:pPr>
      <w:r w:rsidRPr="00241BF2">
        <w:rPr>
          <w:rFonts w:ascii="Arial" w:hAnsi="Arial" w:cs="Arial"/>
          <w:b/>
          <w:color w:val="0000CC"/>
        </w:rPr>
        <w:t>Баланс на „БДЖ – Товарни превози” ЕООД</w:t>
      </w:r>
    </w:p>
    <w:p w:rsidR="00017F7B" w:rsidRDefault="00FF14AF" w:rsidP="00FF14AF">
      <w:pPr>
        <w:shd w:val="clear" w:color="auto" w:fill="FFFFFF"/>
        <w:spacing w:after="120"/>
        <w:rPr>
          <w:lang w:val="en-US"/>
        </w:rPr>
      </w:pPr>
      <w:r w:rsidRPr="00241BF2">
        <w:t>Данните за движението на активите и пасивите по баланс към 3</w:t>
      </w:r>
      <w:r w:rsidR="00241BF2" w:rsidRPr="00241BF2">
        <w:t>0</w:t>
      </w:r>
      <w:r w:rsidRPr="00241BF2">
        <w:t>.</w:t>
      </w:r>
      <w:r w:rsidR="00FA5FEF" w:rsidRPr="00241BF2">
        <w:t>0</w:t>
      </w:r>
      <w:r w:rsidR="00241BF2" w:rsidRPr="00241BF2">
        <w:t>9</w:t>
      </w:r>
      <w:r w:rsidRPr="00241BF2">
        <w:t>.201</w:t>
      </w:r>
      <w:r w:rsidR="00FA5FEF" w:rsidRPr="00241BF2">
        <w:t>8</w:t>
      </w:r>
      <w:r w:rsidRPr="00241BF2">
        <w:t xml:space="preserve"> г., показват:</w:t>
      </w:r>
    </w:p>
    <w:tbl>
      <w:tblPr>
        <w:tblW w:w="5000" w:type="pct"/>
        <w:tblCellMar>
          <w:left w:w="70" w:type="dxa"/>
          <w:right w:w="70" w:type="dxa"/>
        </w:tblCellMar>
        <w:tblLook w:val="04A0" w:firstRow="1" w:lastRow="0" w:firstColumn="1" w:lastColumn="0" w:noHBand="0" w:noVBand="1"/>
      </w:tblPr>
      <w:tblGrid>
        <w:gridCol w:w="4882"/>
        <w:gridCol w:w="1218"/>
        <w:gridCol w:w="1284"/>
        <w:gridCol w:w="1302"/>
        <w:gridCol w:w="1300"/>
      </w:tblGrid>
      <w:tr w:rsidR="009D7222" w:rsidRPr="009D7222" w:rsidTr="009D7222">
        <w:trPr>
          <w:trHeight w:val="255"/>
        </w:trPr>
        <w:tc>
          <w:tcPr>
            <w:tcW w:w="2444" w:type="pct"/>
            <w:tcBorders>
              <w:top w:val="single" w:sz="4" w:space="0" w:color="auto"/>
              <w:left w:val="single" w:sz="4" w:space="0" w:color="auto"/>
              <w:bottom w:val="single" w:sz="4" w:space="0" w:color="auto"/>
              <w:right w:val="nil"/>
            </w:tcBorders>
            <w:shd w:val="clear" w:color="000000" w:fill="F3F3F3"/>
            <w:vAlign w:val="bottom"/>
            <w:hideMark/>
          </w:tcPr>
          <w:p w:rsidR="009D7222" w:rsidRPr="009D7222" w:rsidRDefault="009D7222" w:rsidP="009D7222">
            <w:pPr>
              <w:rPr>
                <w:rFonts w:ascii="Calibri" w:eastAsia="Times New Roman" w:hAnsi="Calibri" w:cs="Calibri"/>
                <w:b/>
                <w:bCs/>
                <w:sz w:val="20"/>
                <w:szCs w:val="20"/>
                <w:lang w:eastAsia="bg-BG"/>
              </w:rPr>
            </w:pPr>
            <w:r w:rsidRPr="009D7222">
              <w:rPr>
                <w:rFonts w:ascii="Calibri" w:eastAsia="Times New Roman" w:hAnsi="Calibri" w:cs="Calibri"/>
                <w:b/>
                <w:bCs/>
                <w:sz w:val="20"/>
                <w:szCs w:val="20"/>
                <w:lang w:eastAsia="bg-BG"/>
              </w:rPr>
              <w:t>СЧЕТОВОДЕН БАЛАНС</w:t>
            </w:r>
          </w:p>
        </w:tc>
        <w:tc>
          <w:tcPr>
            <w:tcW w:w="2556" w:type="pct"/>
            <w:gridSpan w:val="4"/>
            <w:tcBorders>
              <w:top w:val="single" w:sz="4" w:space="0" w:color="auto"/>
              <w:left w:val="nil"/>
              <w:bottom w:val="single" w:sz="4" w:space="0" w:color="auto"/>
              <w:right w:val="single" w:sz="4" w:space="0" w:color="000000"/>
            </w:tcBorders>
            <w:shd w:val="clear" w:color="000000" w:fill="F3F3F3"/>
            <w:vAlign w:val="bottom"/>
            <w:hideMark/>
          </w:tcPr>
          <w:p w:rsidR="009D7222" w:rsidRPr="009D7222" w:rsidRDefault="009D7222" w:rsidP="009D7222">
            <w:pPr>
              <w:jc w:val="center"/>
              <w:rPr>
                <w:rFonts w:ascii="Calibri" w:eastAsia="Times New Roman" w:hAnsi="Calibri" w:cs="Calibri"/>
                <w:b/>
                <w:bCs/>
                <w:sz w:val="20"/>
                <w:szCs w:val="20"/>
                <w:lang w:eastAsia="bg-BG"/>
              </w:rPr>
            </w:pPr>
            <w:r w:rsidRPr="009D7222">
              <w:rPr>
                <w:rFonts w:ascii="Calibri" w:eastAsia="Times New Roman" w:hAnsi="Calibri" w:cs="Calibri"/>
                <w:b/>
                <w:bCs/>
                <w:sz w:val="20"/>
                <w:szCs w:val="20"/>
                <w:lang w:eastAsia="bg-BG"/>
              </w:rPr>
              <w:t>ЯНУАРИ – СЕПТЕМВРИ 2018 г.</w:t>
            </w:r>
          </w:p>
        </w:tc>
      </w:tr>
      <w:tr w:rsidR="009D7222" w:rsidRPr="009D7222" w:rsidTr="009D7222">
        <w:trPr>
          <w:trHeight w:val="480"/>
        </w:trPr>
        <w:tc>
          <w:tcPr>
            <w:tcW w:w="2444" w:type="pct"/>
            <w:vMerge w:val="restart"/>
            <w:tcBorders>
              <w:top w:val="nil"/>
              <w:left w:val="single" w:sz="4" w:space="0" w:color="auto"/>
              <w:bottom w:val="single" w:sz="4" w:space="0" w:color="auto"/>
              <w:right w:val="single" w:sz="4" w:space="0" w:color="auto"/>
            </w:tcBorders>
            <w:shd w:val="clear" w:color="000000" w:fill="F3F3F3"/>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в хил. лева</w:t>
            </w:r>
          </w:p>
        </w:tc>
        <w:tc>
          <w:tcPr>
            <w:tcW w:w="610" w:type="pct"/>
            <w:vMerge w:val="restart"/>
            <w:tcBorders>
              <w:top w:val="nil"/>
              <w:left w:val="single" w:sz="4" w:space="0" w:color="auto"/>
              <w:bottom w:val="single" w:sz="4" w:space="0" w:color="auto"/>
              <w:right w:val="single" w:sz="4" w:space="0" w:color="auto"/>
            </w:tcBorders>
            <w:shd w:val="clear" w:color="000000" w:fill="F3F3F3"/>
            <w:vAlign w:val="bottom"/>
            <w:hideMark/>
          </w:tcPr>
          <w:p w:rsidR="009D7222" w:rsidRPr="009D7222" w:rsidRDefault="009D7222" w:rsidP="009D7222">
            <w:pPr>
              <w:jc w:val="center"/>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отчетен период</w:t>
            </w:r>
          </w:p>
        </w:tc>
        <w:tc>
          <w:tcPr>
            <w:tcW w:w="643" w:type="pct"/>
            <w:vMerge w:val="restart"/>
            <w:tcBorders>
              <w:top w:val="nil"/>
              <w:left w:val="single" w:sz="4" w:space="0" w:color="auto"/>
              <w:bottom w:val="single" w:sz="4" w:space="0" w:color="auto"/>
              <w:right w:val="single" w:sz="4" w:space="0" w:color="auto"/>
            </w:tcBorders>
            <w:shd w:val="clear" w:color="000000" w:fill="F3F3F3"/>
            <w:vAlign w:val="bottom"/>
            <w:hideMark/>
          </w:tcPr>
          <w:p w:rsidR="009D7222" w:rsidRPr="009D7222" w:rsidRDefault="009D7222" w:rsidP="009D7222">
            <w:pPr>
              <w:jc w:val="center"/>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предходна година</w:t>
            </w:r>
          </w:p>
        </w:tc>
        <w:tc>
          <w:tcPr>
            <w:tcW w:w="652" w:type="pct"/>
            <w:tcBorders>
              <w:top w:val="nil"/>
              <w:left w:val="nil"/>
              <w:bottom w:val="single" w:sz="4" w:space="0" w:color="auto"/>
              <w:right w:val="single" w:sz="4" w:space="0" w:color="auto"/>
            </w:tcBorders>
            <w:shd w:val="clear" w:color="000000" w:fill="F3F3F3"/>
            <w:vAlign w:val="bottom"/>
            <w:hideMark/>
          </w:tcPr>
          <w:p w:rsidR="009D7222" w:rsidRPr="009D7222" w:rsidRDefault="009D7222" w:rsidP="009D7222">
            <w:pPr>
              <w:jc w:val="center"/>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изменение</w:t>
            </w:r>
          </w:p>
        </w:tc>
        <w:tc>
          <w:tcPr>
            <w:tcW w:w="652" w:type="pct"/>
            <w:tcBorders>
              <w:top w:val="nil"/>
              <w:left w:val="nil"/>
              <w:bottom w:val="single" w:sz="4" w:space="0" w:color="auto"/>
              <w:right w:val="single" w:sz="4" w:space="0" w:color="auto"/>
            </w:tcBorders>
            <w:shd w:val="clear" w:color="000000" w:fill="F3F3F3"/>
            <w:vAlign w:val="bottom"/>
            <w:hideMark/>
          </w:tcPr>
          <w:p w:rsidR="009D7222" w:rsidRPr="009D7222" w:rsidRDefault="009D7222" w:rsidP="009D7222">
            <w:pPr>
              <w:jc w:val="center"/>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изменение</w:t>
            </w:r>
          </w:p>
        </w:tc>
      </w:tr>
      <w:tr w:rsidR="009D7222" w:rsidRPr="009D7222" w:rsidTr="009D7222">
        <w:trPr>
          <w:trHeight w:val="255"/>
        </w:trPr>
        <w:tc>
          <w:tcPr>
            <w:tcW w:w="2444" w:type="pct"/>
            <w:vMerge/>
            <w:tcBorders>
              <w:top w:val="nil"/>
              <w:left w:val="single" w:sz="4" w:space="0" w:color="auto"/>
              <w:bottom w:val="single" w:sz="4" w:space="0" w:color="auto"/>
              <w:right w:val="single" w:sz="4" w:space="0" w:color="auto"/>
            </w:tcBorders>
            <w:vAlign w:val="center"/>
            <w:hideMark/>
          </w:tcPr>
          <w:p w:rsidR="009D7222" w:rsidRPr="009D7222" w:rsidRDefault="009D7222" w:rsidP="009D7222">
            <w:pPr>
              <w:rPr>
                <w:rFonts w:ascii="Calibri" w:eastAsia="Times New Roman" w:hAnsi="Calibri" w:cs="Calibri"/>
                <w:sz w:val="18"/>
                <w:szCs w:val="18"/>
                <w:lang w:eastAsia="bg-BG"/>
              </w:rPr>
            </w:pPr>
          </w:p>
        </w:tc>
        <w:tc>
          <w:tcPr>
            <w:tcW w:w="610" w:type="pct"/>
            <w:vMerge/>
            <w:tcBorders>
              <w:top w:val="nil"/>
              <w:left w:val="single" w:sz="4" w:space="0" w:color="auto"/>
              <w:bottom w:val="single" w:sz="4" w:space="0" w:color="auto"/>
              <w:right w:val="single" w:sz="4" w:space="0" w:color="auto"/>
            </w:tcBorders>
            <w:vAlign w:val="center"/>
            <w:hideMark/>
          </w:tcPr>
          <w:p w:rsidR="009D7222" w:rsidRPr="009D7222" w:rsidRDefault="009D7222" w:rsidP="009D7222">
            <w:pPr>
              <w:rPr>
                <w:rFonts w:ascii="Calibri" w:eastAsia="Times New Roman" w:hAnsi="Calibri" w:cs="Calibri"/>
                <w:b/>
                <w:bCs/>
                <w:sz w:val="18"/>
                <w:szCs w:val="18"/>
                <w:lang w:eastAsia="bg-BG"/>
              </w:rPr>
            </w:pPr>
          </w:p>
        </w:tc>
        <w:tc>
          <w:tcPr>
            <w:tcW w:w="643" w:type="pct"/>
            <w:vMerge/>
            <w:tcBorders>
              <w:top w:val="nil"/>
              <w:left w:val="single" w:sz="4" w:space="0" w:color="auto"/>
              <w:bottom w:val="single" w:sz="4" w:space="0" w:color="auto"/>
              <w:right w:val="single" w:sz="4" w:space="0" w:color="auto"/>
            </w:tcBorders>
            <w:vAlign w:val="center"/>
            <w:hideMark/>
          </w:tcPr>
          <w:p w:rsidR="009D7222" w:rsidRPr="009D7222" w:rsidRDefault="009D7222" w:rsidP="009D7222">
            <w:pPr>
              <w:rPr>
                <w:rFonts w:ascii="Calibri" w:eastAsia="Times New Roman" w:hAnsi="Calibri" w:cs="Calibri"/>
                <w:b/>
                <w:bCs/>
                <w:sz w:val="18"/>
                <w:szCs w:val="18"/>
                <w:lang w:eastAsia="bg-BG"/>
              </w:rPr>
            </w:pPr>
          </w:p>
        </w:tc>
        <w:tc>
          <w:tcPr>
            <w:tcW w:w="652" w:type="pct"/>
            <w:tcBorders>
              <w:top w:val="nil"/>
              <w:left w:val="nil"/>
              <w:bottom w:val="nil"/>
              <w:right w:val="single" w:sz="4" w:space="0" w:color="auto"/>
            </w:tcBorders>
            <w:shd w:val="clear" w:color="000000" w:fill="F3F3F3"/>
            <w:vAlign w:val="bottom"/>
            <w:hideMark/>
          </w:tcPr>
          <w:p w:rsidR="009D7222" w:rsidRPr="009D7222" w:rsidRDefault="009D7222" w:rsidP="009D7222">
            <w:pPr>
              <w:jc w:val="center"/>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w:t>
            </w:r>
          </w:p>
        </w:tc>
        <w:tc>
          <w:tcPr>
            <w:tcW w:w="652" w:type="pct"/>
            <w:tcBorders>
              <w:top w:val="nil"/>
              <w:left w:val="nil"/>
              <w:bottom w:val="nil"/>
              <w:right w:val="single" w:sz="4" w:space="0" w:color="auto"/>
            </w:tcBorders>
            <w:shd w:val="clear" w:color="000000" w:fill="F3F3F3"/>
            <w:vAlign w:val="bottom"/>
            <w:hideMark/>
          </w:tcPr>
          <w:p w:rsidR="009D7222" w:rsidRPr="009D7222" w:rsidRDefault="009D7222" w:rsidP="009D7222">
            <w:pPr>
              <w:jc w:val="center"/>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Дълготрайни активи</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162 940</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161 491</w:t>
            </w:r>
          </w:p>
        </w:tc>
        <w:tc>
          <w:tcPr>
            <w:tcW w:w="652" w:type="pct"/>
            <w:tcBorders>
              <w:top w:val="single" w:sz="4" w:space="0" w:color="auto"/>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1 449</w:t>
            </w:r>
          </w:p>
        </w:tc>
        <w:tc>
          <w:tcPr>
            <w:tcW w:w="652" w:type="pct"/>
            <w:tcBorders>
              <w:top w:val="single" w:sz="4" w:space="0" w:color="auto"/>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0,9%</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Краткотрайни активи, в т.ч.:</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36 764</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34 581</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2 183</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6,3%</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Материални запаси</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16 684</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15 855</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829</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5,2%</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Краткосрочни вземания</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18 587</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17 377</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1 210</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7,0%</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Парични средства</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1 493</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1 349</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144</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10,7%</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Краткосрочни пасиви, в т.ч.:</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82 782</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80 138</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2 644</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3,3%</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Краткосрочни задължения</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72 221</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69 108</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3 113</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4,5%</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Работен капитал</w:t>
            </w:r>
          </w:p>
        </w:tc>
        <w:tc>
          <w:tcPr>
            <w:tcW w:w="610" w:type="pct"/>
            <w:tcBorders>
              <w:top w:val="nil"/>
              <w:left w:val="nil"/>
              <w:bottom w:val="nil"/>
              <w:right w:val="single" w:sz="4" w:space="0" w:color="auto"/>
            </w:tcBorders>
            <w:shd w:val="clear" w:color="000000" w:fill="F3F3F3"/>
            <w:vAlign w:val="center"/>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-46 018</w:t>
            </w:r>
          </w:p>
        </w:tc>
        <w:tc>
          <w:tcPr>
            <w:tcW w:w="643" w:type="pct"/>
            <w:tcBorders>
              <w:top w:val="nil"/>
              <w:left w:val="nil"/>
              <w:bottom w:val="nil"/>
              <w:right w:val="nil"/>
            </w:tcBorders>
            <w:shd w:val="clear" w:color="000000" w:fill="FFFFFF"/>
            <w:vAlign w:val="center"/>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-45 557</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-461</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1,0%</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Зает капитал</w:t>
            </w:r>
          </w:p>
        </w:tc>
        <w:tc>
          <w:tcPr>
            <w:tcW w:w="610" w:type="pct"/>
            <w:tcBorders>
              <w:top w:val="nil"/>
              <w:left w:val="nil"/>
              <w:bottom w:val="nil"/>
              <w:right w:val="single" w:sz="4" w:space="0" w:color="auto"/>
            </w:tcBorders>
            <w:shd w:val="clear" w:color="000000" w:fill="F3F3F3"/>
            <w:vAlign w:val="center"/>
            <w:hideMark/>
          </w:tcPr>
          <w:p w:rsidR="009D7222" w:rsidRPr="009D7222" w:rsidRDefault="009D7222" w:rsidP="009D7222">
            <w:pPr>
              <w:jc w:val="right"/>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116 922</w:t>
            </w:r>
          </w:p>
        </w:tc>
        <w:tc>
          <w:tcPr>
            <w:tcW w:w="643" w:type="pct"/>
            <w:tcBorders>
              <w:top w:val="nil"/>
              <w:left w:val="nil"/>
              <w:bottom w:val="nil"/>
              <w:right w:val="nil"/>
            </w:tcBorders>
            <w:shd w:val="clear" w:color="000000" w:fill="FFFFFF"/>
            <w:vAlign w:val="center"/>
            <w:hideMark/>
          </w:tcPr>
          <w:p w:rsidR="009D7222" w:rsidRPr="009D7222" w:rsidRDefault="009D7222" w:rsidP="009D7222">
            <w:pPr>
              <w:jc w:val="right"/>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115 934</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988</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0,9%</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Дългосрочни пасиви, в т,ч:</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25 385</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23 339</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2 046</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8,8%</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 xml:space="preserve">Чиста стойност на активите </w:t>
            </w:r>
          </w:p>
        </w:tc>
        <w:tc>
          <w:tcPr>
            <w:tcW w:w="610" w:type="pct"/>
            <w:tcBorders>
              <w:top w:val="nil"/>
              <w:left w:val="nil"/>
              <w:bottom w:val="nil"/>
              <w:right w:val="single" w:sz="4" w:space="0" w:color="auto"/>
            </w:tcBorders>
            <w:shd w:val="clear" w:color="000000" w:fill="F3F3F3"/>
            <w:vAlign w:val="center"/>
            <w:hideMark/>
          </w:tcPr>
          <w:p w:rsidR="009D7222" w:rsidRPr="009D7222" w:rsidRDefault="009D7222" w:rsidP="009D7222">
            <w:pPr>
              <w:jc w:val="right"/>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91 537</w:t>
            </w:r>
          </w:p>
        </w:tc>
        <w:tc>
          <w:tcPr>
            <w:tcW w:w="643" w:type="pct"/>
            <w:tcBorders>
              <w:top w:val="nil"/>
              <w:left w:val="nil"/>
              <w:bottom w:val="nil"/>
              <w:right w:val="nil"/>
            </w:tcBorders>
            <w:shd w:val="clear" w:color="000000" w:fill="FFFFFF"/>
            <w:vAlign w:val="center"/>
            <w:hideMark/>
          </w:tcPr>
          <w:p w:rsidR="009D7222" w:rsidRPr="009D7222" w:rsidRDefault="009D7222" w:rsidP="009D7222">
            <w:pPr>
              <w:jc w:val="right"/>
              <w:rPr>
                <w:rFonts w:ascii="Calibri" w:eastAsia="Times New Roman" w:hAnsi="Calibri" w:cs="Calibri"/>
                <w:b/>
                <w:bCs/>
                <w:sz w:val="18"/>
                <w:szCs w:val="18"/>
                <w:lang w:eastAsia="bg-BG"/>
              </w:rPr>
            </w:pPr>
            <w:r w:rsidRPr="009D7222">
              <w:rPr>
                <w:rFonts w:ascii="Calibri" w:eastAsia="Times New Roman" w:hAnsi="Calibri" w:cs="Calibri"/>
                <w:b/>
                <w:bCs/>
                <w:sz w:val="18"/>
                <w:szCs w:val="18"/>
                <w:lang w:eastAsia="bg-BG"/>
              </w:rPr>
              <w:t>92 595</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-1 058</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-1,1%</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Печалба (загуба)</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-1 645</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-6 203</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4 558</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-73,5%</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Финансов резултат от минали години</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-121 382</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-121 034</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-348</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0,3%</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 xml:space="preserve">Резерви </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115 084</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114 915</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169</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0,1%</w:t>
            </w:r>
          </w:p>
        </w:tc>
      </w:tr>
      <w:tr w:rsidR="009D7222" w:rsidRPr="009D7222" w:rsidTr="009D7222">
        <w:trPr>
          <w:trHeight w:val="255"/>
        </w:trPr>
        <w:tc>
          <w:tcPr>
            <w:tcW w:w="2444"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Основен капитал</w:t>
            </w:r>
          </w:p>
        </w:tc>
        <w:tc>
          <w:tcPr>
            <w:tcW w:w="610" w:type="pct"/>
            <w:tcBorders>
              <w:top w:val="nil"/>
              <w:left w:val="nil"/>
              <w:bottom w:val="nil"/>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23 251</w:t>
            </w:r>
          </w:p>
        </w:tc>
        <w:tc>
          <w:tcPr>
            <w:tcW w:w="643" w:type="pct"/>
            <w:tcBorders>
              <w:top w:val="nil"/>
              <w:left w:val="nil"/>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23 251</w:t>
            </w:r>
          </w:p>
        </w:tc>
        <w:tc>
          <w:tcPr>
            <w:tcW w:w="652" w:type="pct"/>
            <w:tcBorders>
              <w:top w:val="nil"/>
              <w:left w:val="single" w:sz="4" w:space="0" w:color="auto"/>
              <w:bottom w:val="nil"/>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0</w:t>
            </w:r>
          </w:p>
        </w:tc>
        <w:tc>
          <w:tcPr>
            <w:tcW w:w="652" w:type="pct"/>
            <w:tcBorders>
              <w:top w:val="nil"/>
              <w:left w:val="single" w:sz="4" w:space="0" w:color="auto"/>
              <w:bottom w:val="nil"/>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0,0%</w:t>
            </w:r>
          </w:p>
        </w:tc>
      </w:tr>
      <w:tr w:rsidR="009D7222" w:rsidRPr="009D7222" w:rsidTr="009D7222">
        <w:trPr>
          <w:trHeight w:val="255"/>
        </w:trPr>
        <w:tc>
          <w:tcPr>
            <w:tcW w:w="2444" w:type="pct"/>
            <w:tcBorders>
              <w:top w:val="nil"/>
              <w:left w:val="single" w:sz="4" w:space="0" w:color="auto"/>
              <w:bottom w:val="single" w:sz="4" w:space="0" w:color="auto"/>
              <w:right w:val="single" w:sz="4" w:space="0" w:color="auto"/>
            </w:tcBorders>
            <w:shd w:val="clear" w:color="auto" w:fill="auto"/>
            <w:vAlign w:val="bottom"/>
            <w:hideMark/>
          </w:tcPr>
          <w:p w:rsidR="009D7222" w:rsidRPr="009D7222" w:rsidRDefault="009D7222" w:rsidP="009D7222">
            <w:pPr>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Собствен капитал</w:t>
            </w:r>
          </w:p>
        </w:tc>
        <w:tc>
          <w:tcPr>
            <w:tcW w:w="610" w:type="pct"/>
            <w:tcBorders>
              <w:top w:val="nil"/>
              <w:left w:val="nil"/>
              <w:bottom w:val="single" w:sz="4" w:space="0" w:color="auto"/>
              <w:right w:val="single" w:sz="4" w:space="0" w:color="auto"/>
            </w:tcBorders>
            <w:shd w:val="clear" w:color="000000" w:fill="F3F3F3"/>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98 544</w:t>
            </w:r>
          </w:p>
        </w:tc>
        <w:tc>
          <w:tcPr>
            <w:tcW w:w="643" w:type="pct"/>
            <w:tcBorders>
              <w:top w:val="nil"/>
              <w:left w:val="nil"/>
              <w:bottom w:val="single" w:sz="4" w:space="0" w:color="auto"/>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100 368</w:t>
            </w:r>
          </w:p>
        </w:tc>
        <w:tc>
          <w:tcPr>
            <w:tcW w:w="652" w:type="pct"/>
            <w:tcBorders>
              <w:top w:val="nil"/>
              <w:left w:val="single" w:sz="4" w:space="0" w:color="auto"/>
              <w:bottom w:val="single" w:sz="4" w:space="0" w:color="auto"/>
              <w:right w:val="nil"/>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-1 824</w:t>
            </w:r>
          </w:p>
        </w:tc>
        <w:tc>
          <w:tcPr>
            <w:tcW w:w="652" w:type="pct"/>
            <w:tcBorders>
              <w:top w:val="nil"/>
              <w:left w:val="single" w:sz="4" w:space="0" w:color="auto"/>
              <w:bottom w:val="single" w:sz="4" w:space="0" w:color="auto"/>
              <w:right w:val="single" w:sz="4" w:space="0" w:color="auto"/>
            </w:tcBorders>
            <w:shd w:val="clear" w:color="auto" w:fill="auto"/>
            <w:vAlign w:val="bottom"/>
            <w:hideMark/>
          </w:tcPr>
          <w:p w:rsidR="009D7222" w:rsidRPr="009D7222" w:rsidRDefault="009D7222" w:rsidP="009D7222">
            <w:pPr>
              <w:jc w:val="right"/>
              <w:rPr>
                <w:rFonts w:ascii="Calibri" w:eastAsia="Times New Roman" w:hAnsi="Calibri" w:cs="Calibri"/>
                <w:sz w:val="18"/>
                <w:szCs w:val="18"/>
                <w:lang w:eastAsia="bg-BG"/>
              </w:rPr>
            </w:pPr>
            <w:r w:rsidRPr="009D7222">
              <w:rPr>
                <w:rFonts w:ascii="Calibri" w:eastAsia="Times New Roman" w:hAnsi="Calibri" w:cs="Calibri"/>
                <w:sz w:val="18"/>
                <w:szCs w:val="18"/>
                <w:lang w:eastAsia="bg-BG"/>
              </w:rPr>
              <w:t>-1,8%</w:t>
            </w:r>
          </w:p>
        </w:tc>
      </w:tr>
    </w:tbl>
    <w:p w:rsidR="009D7222" w:rsidRPr="009D7222" w:rsidRDefault="009D7222" w:rsidP="00FF14AF">
      <w:pPr>
        <w:shd w:val="clear" w:color="auto" w:fill="FFFFFF"/>
        <w:spacing w:after="120"/>
        <w:rPr>
          <w:lang w:val="en-US"/>
        </w:rPr>
      </w:pPr>
    </w:p>
    <w:p w:rsidR="00FF14AF" w:rsidRPr="0020341D" w:rsidRDefault="00FF14AF" w:rsidP="00AD7433">
      <w:pPr>
        <w:pStyle w:val="ListParagraph"/>
        <w:spacing w:before="120" w:after="0" w:line="240" w:lineRule="auto"/>
        <w:ind w:left="0"/>
        <w:contextualSpacing w:val="0"/>
        <w:jc w:val="both"/>
        <w:rPr>
          <w:rFonts w:ascii="Times New Roman" w:eastAsia="SimSun" w:hAnsi="Times New Roman"/>
          <w:sz w:val="24"/>
          <w:szCs w:val="24"/>
          <w:lang w:eastAsia="zh-CN"/>
        </w:rPr>
      </w:pPr>
      <w:r w:rsidRPr="0020341D">
        <w:rPr>
          <w:rFonts w:ascii="Times New Roman" w:eastAsia="SimSun" w:hAnsi="Times New Roman"/>
          <w:b/>
          <w:sz w:val="24"/>
          <w:szCs w:val="24"/>
          <w:lang w:eastAsia="zh-CN"/>
        </w:rPr>
        <w:t>Дълготрайни</w:t>
      </w:r>
      <w:r w:rsidR="00955533" w:rsidRPr="0020341D">
        <w:rPr>
          <w:rFonts w:ascii="Times New Roman" w:eastAsia="SimSun" w:hAnsi="Times New Roman"/>
          <w:b/>
          <w:sz w:val="24"/>
          <w:szCs w:val="24"/>
          <w:lang w:eastAsia="zh-CN"/>
        </w:rPr>
        <w:t>те</w:t>
      </w:r>
      <w:r w:rsidRPr="0020341D">
        <w:rPr>
          <w:rFonts w:ascii="Times New Roman" w:eastAsia="SimSun" w:hAnsi="Times New Roman"/>
          <w:b/>
          <w:sz w:val="24"/>
          <w:szCs w:val="24"/>
          <w:lang w:eastAsia="zh-CN"/>
        </w:rPr>
        <w:t xml:space="preserve"> активи</w:t>
      </w:r>
      <w:r w:rsidRPr="0020341D">
        <w:rPr>
          <w:rFonts w:ascii="Times New Roman" w:eastAsia="SimSun" w:hAnsi="Times New Roman"/>
          <w:sz w:val="24"/>
          <w:szCs w:val="24"/>
          <w:lang w:eastAsia="zh-CN"/>
        </w:rPr>
        <w:t xml:space="preserve"> на „БДЖ – Товарни превози” ЕООД възлизат на 16</w:t>
      </w:r>
      <w:r w:rsidR="00EA1A70" w:rsidRPr="0020341D">
        <w:rPr>
          <w:rFonts w:ascii="Times New Roman" w:eastAsia="SimSun" w:hAnsi="Times New Roman"/>
          <w:sz w:val="24"/>
          <w:szCs w:val="24"/>
          <w:lang w:eastAsia="zh-CN"/>
        </w:rPr>
        <w:t>2</w:t>
      </w:r>
      <w:r w:rsidR="000E18A1" w:rsidRPr="0020341D">
        <w:rPr>
          <w:rFonts w:ascii="Times New Roman" w:eastAsia="SimSun" w:hAnsi="Times New Roman"/>
          <w:sz w:val="24"/>
          <w:szCs w:val="24"/>
          <w:lang w:eastAsia="zh-CN"/>
        </w:rPr>
        <w:t xml:space="preserve"> </w:t>
      </w:r>
      <w:r w:rsidR="0020341D" w:rsidRPr="0020341D">
        <w:rPr>
          <w:rFonts w:ascii="Times New Roman" w:eastAsia="SimSun" w:hAnsi="Times New Roman"/>
          <w:sz w:val="24"/>
          <w:szCs w:val="24"/>
          <w:lang w:val="en-US" w:eastAsia="zh-CN"/>
        </w:rPr>
        <w:t>940</w:t>
      </w:r>
      <w:r w:rsidRPr="0020341D">
        <w:rPr>
          <w:rFonts w:ascii="Times New Roman" w:eastAsia="SimSun" w:hAnsi="Times New Roman"/>
          <w:sz w:val="24"/>
          <w:szCs w:val="24"/>
          <w:lang w:eastAsia="zh-CN"/>
        </w:rPr>
        <w:t xml:space="preserve"> хил. лева и са </w:t>
      </w:r>
      <w:r w:rsidR="006F2DAD" w:rsidRPr="0020341D">
        <w:rPr>
          <w:rFonts w:ascii="Times New Roman" w:eastAsia="SimSun" w:hAnsi="Times New Roman"/>
          <w:sz w:val="24"/>
          <w:szCs w:val="24"/>
          <w:lang w:eastAsia="zh-CN"/>
        </w:rPr>
        <w:t>увеличени</w:t>
      </w:r>
      <w:r w:rsidRPr="0020341D">
        <w:rPr>
          <w:rFonts w:ascii="Times New Roman" w:eastAsia="SimSun" w:hAnsi="Times New Roman"/>
          <w:sz w:val="24"/>
          <w:szCs w:val="24"/>
          <w:lang w:eastAsia="zh-CN"/>
        </w:rPr>
        <w:t xml:space="preserve"> с</w:t>
      </w:r>
      <w:r w:rsidR="000E18A1" w:rsidRPr="0020341D">
        <w:rPr>
          <w:rFonts w:ascii="Times New Roman" w:eastAsia="SimSun" w:hAnsi="Times New Roman"/>
          <w:sz w:val="24"/>
          <w:szCs w:val="24"/>
          <w:lang w:eastAsia="zh-CN"/>
        </w:rPr>
        <w:t xml:space="preserve"> </w:t>
      </w:r>
      <w:r w:rsidR="00342FB7" w:rsidRPr="0020341D">
        <w:rPr>
          <w:rFonts w:ascii="Times New Roman" w:eastAsia="SimSun" w:hAnsi="Times New Roman"/>
          <w:sz w:val="24"/>
          <w:szCs w:val="24"/>
          <w:lang w:eastAsia="zh-CN"/>
        </w:rPr>
        <w:t>1</w:t>
      </w:r>
      <w:r w:rsidR="003021DA" w:rsidRPr="0020341D">
        <w:rPr>
          <w:rFonts w:ascii="Times New Roman" w:eastAsia="SimSun" w:hAnsi="Times New Roman"/>
          <w:sz w:val="24"/>
          <w:szCs w:val="24"/>
          <w:lang w:eastAsia="zh-CN"/>
        </w:rPr>
        <w:t> </w:t>
      </w:r>
      <w:r w:rsidR="0020341D" w:rsidRPr="0020341D">
        <w:rPr>
          <w:rFonts w:ascii="Times New Roman" w:eastAsia="SimSun" w:hAnsi="Times New Roman"/>
          <w:sz w:val="24"/>
          <w:szCs w:val="24"/>
          <w:lang w:val="en-US" w:eastAsia="zh-CN"/>
        </w:rPr>
        <w:t>449</w:t>
      </w:r>
      <w:r w:rsidR="003021DA" w:rsidRPr="0020341D">
        <w:rPr>
          <w:rFonts w:ascii="Times New Roman" w:eastAsia="SimSun" w:hAnsi="Times New Roman"/>
          <w:sz w:val="24"/>
          <w:szCs w:val="24"/>
          <w:lang w:eastAsia="zh-CN"/>
        </w:rPr>
        <w:t xml:space="preserve"> </w:t>
      </w:r>
      <w:r w:rsidRPr="0020341D">
        <w:rPr>
          <w:rFonts w:ascii="Times New Roman" w:eastAsia="SimSun" w:hAnsi="Times New Roman"/>
          <w:sz w:val="24"/>
          <w:szCs w:val="24"/>
          <w:lang w:eastAsia="zh-CN"/>
        </w:rPr>
        <w:t>хил. лева спрямо края на 201</w:t>
      </w:r>
      <w:r w:rsidR="00491A28" w:rsidRPr="0020341D">
        <w:rPr>
          <w:rFonts w:ascii="Times New Roman" w:eastAsia="SimSun" w:hAnsi="Times New Roman"/>
          <w:sz w:val="24"/>
          <w:szCs w:val="24"/>
          <w:lang w:eastAsia="zh-CN"/>
        </w:rPr>
        <w:t>7</w:t>
      </w:r>
      <w:r w:rsidRPr="0020341D">
        <w:rPr>
          <w:rFonts w:ascii="Times New Roman" w:eastAsia="SimSun" w:hAnsi="Times New Roman"/>
          <w:sz w:val="24"/>
          <w:szCs w:val="24"/>
          <w:lang w:eastAsia="zh-CN"/>
        </w:rPr>
        <w:t xml:space="preserve"> г., т.е. </w:t>
      </w:r>
      <w:r w:rsidR="006F2DAD" w:rsidRPr="0020341D">
        <w:rPr>
          <w:rFonts w:ascii="Times New Roman" w:eastAsia="SimSun" w:hAnsi="Times New Roman"/>
          <w:sz w:val="24"/>
          <w:szCs w:val="24"/>
          <w:lang w:eastAsia="zh-CN"/>
        </w:rPr>
        <w:t>увеличе</w:t>
      </w:r>
      <w:r w:rsidRPr="0020341D">
        <w:rPr>
          <w:rFonts w:ascii="Times New Roman" w:eastAsia="SimSun" w:hAnsi="Times New Roman"/>
          <w:sz w:val="24"/>
          <w:szCs w:val="24"/>
          <w:lang w:eastAsia="zh-CN"/>
        </w:rPr>
        <w:t xml:space="preserve">нието е </w:t>
      </w:r>
      <w:r w:rsidR="00342FB7" w:rsidRPr="0020341D">
        <w:rPr>
          <w:rFonts w:ascii="Times New Roman" w:eastAsia="SimSun" w:hAnsi="Times New Roman"/>
          <w:sz w:val="24"/>
          <w:szCs w:val="24"/>
          <w:lang w:eastAsia="zh-CN"/>
        </w:rPr>
        <w:t>0</w:t>
      </w:r>
      <w:r w:rsidR="00EA1A70" w:rsidRPr="0020341D">
        <w:rPr>
          <w:rFonts w:ascii="Times New Roman" w:eastAsia="SimSun" w:hAnsi="Times New Roman"/>
          <w:sz w:val="24"/>
          <w:szCs w:val="24"/>
          <w:lang w:eastAsia="zh-CN"/>
        </w:rPr>
        <w:t>,</w:t>
      </w:r>
      <w:r w:rsidR="0020341D" w:rsidRPr="0020341D">
        <w:rPr>
          <w:rFonts w:ascii="Times New Roman" w:eastAsia="SimSun" w:hAnsi="Times New Roman"/>
          <w:sz w:val="24"/>
          <w:szCs w:val="24"/>
          <w:lang w:val="en-US" w:eastAsia="zh-CN"/>
        </w:rPr>
        <w:t>9</w:t>
      </w:r>
      <w:r w:rsidRPr="0020341D">
        <w:rPr>
          <w:rFonts w:ascii="Times New Roman" w:eastAsia="SimSun" w:hAnsi="Times New Roman"/>
          <w:sz w:val="24"/>
          <w:szCs w:val="24"/>
          <w:lang w:eastAsia="zh-CN"/>
        </w:rPr>
        <w:t xml:space="preserve">%.  </w:t>
      </w:r>
    </w:p>
    <w:p w:rsidR="00FF14AF" w:rsidRPr="00242F7C" w:rsidRDefault="00FF14AF" w:rsidP="00AD7433">
      <w:pPr>
        <w:pStyle w:val="ListParagraph"/>
        <w:spacing w:before="120" w:after="0" w:line="240" w:lineRule="auto"/>
        <w:ind w:left="0"/>
        <w:contextualSpacing w:val="0"/>
        <w:jc w:val="both"/>
        <w:rPr>
          <w:rFonts w:ascii="Times New Roman" w:eastAsia="SimSun" w:hAnsi="Times New Roman"/>
          <w:sz w:val="24"/>
          <w:szCs w:val="24"/>
          <w:lang w:eastAsia="zh-CN"/>
        </w:rPr>
      </w:pPr>
      <w:r w:rsidRPr="00242F7C">
        <w:rPr>
          <w:rFonts w:ascii="Times New Roman" w:eastAsia="SimSun" w:hAnsi="Times New Roman"/>
          <w:b/>
          <w:sz w:val="24"/>
          <w:szCs w:val="24"/>
          <w:lang w:eastAsia="zh-CN"/>
        </w:rPr>
        <w:t>Краткотрайни</w:t>
      </w:r>
      <w:r w:rsidR="00955533" w:rsidRPr="00242F7C">
        <w:rPr>
          <w:rFonts w:ascii="Times New Roman" w:eastAsia="SimSun" w:hAnsi="Times New Roman"/>
          <w:b/>
          <w:sz w:val="24"/>
          <w:szCs w:val="24"/>
          <w:lang w:eastAsia="zh-CN"/>
        </w:rPr>
        <w:t xml:space="preserve">те </w:t>
      </w:r>
      <w:r w:rsidRPr="00242F7C">
        <w:rPr>
          <w:rFonts w:ascii="Times New Roman" w:eastAsia="SimSun" w:hAnsi="Times New Roman"/>
          <w:b/>
          <w:sz w:val="24"/>
          <w:szCs w:val="24"/>
          <w:lang w:eastAsia="zh-CN"/>
        </w:rPr>
        <w:t>активи</w:t>
      </w:r>
      <w:r w:rsidR="000E18A1" w:rsidRPr="00242F7C">
        <w:rPr>
          <w:rFonts w:ascii="Times New Roman" w:eastAsia="SimSun" w:hAnsi="Times New Roman"/>
          <w:b/>
          <w:sz w:val="24"/>
          <w:szCs w:val="24"/>
          <w:lang w:eastAsia="zh-CN"/>
        </w:rPr>
        <w:t xml:space="preserve"> </w:t>
      </w:r>
      <w:r w:rsidR="00B30971" w:rsidRPr="00242F7C">
        <w:rPr>
          <w:rFonts w:ascii="Times New Roman" w:eastAsia="SimSun" w:hAnsi="Times New Roman"/>
          <w:sz w:val="24"/>
          <w:szCs w:val="24"/>
          <w:lang w:eastAsia="zh-CN"/>
        </w:rPr>
        <w:t xml:space="preserve">се </w:t>
      </w:r>
      <w:r w:rsidR="00FA6E48" w:rsidRPr="00242F7C">
        <w:rPr>
          <w:rFonts w:ascii="Times New Roman" w:eastAsia="SimSun" w:hAnsi="Times New Roman"/>
          <w:sz w:val="24"/>
          <w:szCs w:val="24"/>
          <w:lang w:eastAsia="zh-CN"/>
        </w:rPr>
        <w:t>увеличават</w:t>
      </w:r>
      <w:r w:rsidR="000558E7" w:rsidRPr="00242F7C">
        <w:rPr>
          <w:rFonts w:ascii="Times New Roman" w:eastAsia="SimSun" w:hAnsi="Times New Roman"/>
          <w:sz w:val="24"/>
          <w:szCs w:val="24"/>
          <w:lang w:eastAsia="zh-CN"/>
        </w:rPr>
        <w:t xml:space="preserve"> с </w:t>
      </w:r>
      <w:r w:rsidR="00242F7C" w:rsidRPr="00242F7C">
        <w:rPr>
          <w:rFonts w:ascii="Times New Roman" w:eastAsia="SimSun" w:hAnsi="Times New Roman"/>
          <w:sz w:val="24"/>
          <w:szCs w:val="24"/>
          <w:lang w:val="en-US" w:eastAsia="zh-CN"/>
        </w:rPr>
        <w:t>2 183</w:t>
      </w:r>
      <w:r w:rsidRPr="00242F7C">
        <w:rPr>
          <w:rFonts w:ascii="Times New Roman" w:eastAsia="SimSun" w:hAnsi="Times New Roman"/>
          <w:sz w:val="24"/>
          <w:szCs w:val="24"/>
          <w:lang w:eastAsia="zh-CN"/>
        </w:rPr>
        <w:t xml:space="preserve"> хил. лева, главно от </w:t>
      </w:r>
      <w:r w:rsidR="00FA6E48" w:rsidRPr="00242F7C">
        <w:rPr>
          <w:rFonts w:ascii="Times New Roman" w:eastAsia="SimSun" w:hAnsi="Times New Roman"/>
          <w:sz w:val="24"/>
          <w:szCs w:val="24"/>
          <w:lang w:eastAsia="zh-CN"/>
        </w:rPr>
        <w:t>увеличение</w:t>
      </w:r>
      <w:r w:rsidR="00491619" w:rsidRPr="00242F7C">
        <w:rPr>
          <w:rFonts w:ascii="Times New Roman" w:eastAsia="SimSun" w:hAnsi="Times New Roman"/>
          <w:sz w:val="24"/>
          <w:szCs w:val="24"/>
          <w:lang w:eastAsia="zh-CN"/>
        </w:rPr>
        <w:t xml:space="preserve"> на </w:t>
      </w:r>
      <w:r w:rsidR="00EA1A70" w:rsidRPr="00242F7C">
        <w:rPr>
          <w:rFonts w:ascii="Times New Roman" w:eastAsia="SimSun" w:hAnsi="Times New Roman"/>
          <w:sz w:val="24"/>
          <w:szCs w:val="24"/>
          <w:lang w:eastAsia="zh-CN"/>
        </w:rPr>
        <w:t>материалните запаси с 8</w:t>
      </w:r>
      <w:r w:rsidR="00242F7C" w:rsidRPr="00242F7C">
        <w:rPr>
          <w:rFonts w:ascii="Times New Roman" w:eastAsia="SimSun" w:hAnsi="Times New Roman"/>
          <w:sz w:val="24"/>
          <w:szCs w:val="24"/>
          <w:lang w:val="en-US" w:eastAsia="zh-CN"/>
        </w:rPr>
        <w:t>29</w:t>
      </w:r>
      <w:r w:rsidR="00EA1A70" w:rsidRPr="00242F7C">
        <w:rPr>
          <w:rFonts w:ascii="Times New Roman" w:eastAsia="SimSun" w:hAnsi="Times New Roman"/>
          <w:sz w:val="24"/>
          <w:szCs w:val="24"/>
          <w:lang w:eastAsia="zh-CN"/>
        </w:rPr>
        <w:t xml:space="preserve"> хил. лева и на паричните средства с </w:t>
      </w:r>
      <w:r w:rsidR="00242F7C" w:rsidRPr="00242F7C">
        <w:rPr>
          <w:rFonts w:ascii="Times New Roman" w:eastAsia="SimSun" w:hAnsi="Times New Roman"/>
          <w:sz w:val="24"/>
          <w:szCs w:val="24"/>
          <w:lang w:val="en-US" w:eastAsia="zh-CN"/>
        </w:rPr>
        <w:t>144</w:t>
      </w:r>
      <w:r w:rsidR="00EA1A70" w:rsidRPr="00242F7C">
        <w:rPr>
          <w:rFonts w:ascii="Times New Roman" w:eastAsia="SimSun" w:hAnsi="Times New Roman"/>
          <w:sz w:val="24"/>
          <w:szCs w:val="24"/>
          <w:lang w:eastAsia="zh-CN"/>
        </w:rPr>
        <w:t xml:space="preserve"> </w:t>
      </w:r>
      <w:r w:rsidR="00AA2F69" w:rsidRPr="00242F7C">
        <w:rPr>
          <w:rFonts w:ascii="Times New Roman" w:eastAsia="SimSun" w:hAnsi="Times New Roman"/>
          <w:sz w:val="24"/>
          <w:szCs w:val="24"/>
          <w:lang w:eastAsia="zh-CN"/>
        </w:rPr>
        <w:t>хил. лева</w:t>
      </w:r>
      <w:r w:rsidR="00D201A3" w:rsidRPr="00242F7C">
        <w:rPr>
          <w:rFonts w:ascii="Times New Roman" w:eastAsia="SimSun" w:hAnsi="Times New Roman"/>
          <w:sz w:val="24"/>
          <w:szCs w:val="24"/>
          <w:lang w:eastAsia="zh-CN"/>
        </w:rPr>
        <w:t>.</w:t>
      </w:r>
    </w:p>
    <w:p w:rsidR="00FF14AF" w:rsidRPr="005D489D" w:rsidRDefault="00FF14AF" w:rsidP="00AD7433">
      <w:pPr>
        <w:shd w:val="clear" w:color="auto" w:fill="FFFFFF"/>
        <w:spacing w:before="120"/>
        <w:jc w:val="both"/>
      </w:pPr>
      <w:r w:rsidRPr="005D489D">
        <w:rPr>
          <w:b/>
        </w:rPr>
        <w:t>Краткосрочните пасиви</w:t>
      </w:r>
      <w:r w:rsidRPr="005D489D">
        <w:t xml:space="preserve"> – </w:t>
      </w:r>
      <w:r w:rsidR="00EA1A70" w:rsidRPr="005D489D">
        <w:t xml:space="preserve">се </w:t>
      </w:r>
      <w:r w:rsidR="00FA6E48" w:rsidRPr="005D489D">
        <w:t xml:space="preserve">увеличават </w:t>
      </w:r>
      <w:r w:rsidRPr="005D489D">
        <w:t xml:space="preserve">с </w:t>
      </w:r>
      <w:r w:rsidR="005D489D" w:rsidRPr="005D489D">
        <w:rPr>
          <w:lang w:val="en-US"/>
        </w:rPr>
        <w:t>2 644</w:t>
      </w:r>
      <w:r w:rsidRPr="005D489D">
        <w:t xml:space="preserve"> хил. лева, предимно от </w:t>
      </w:r>
      <w:r w:rsidR="00FA6E48" w:rsidRPr="005D489D">
        <w:t>увеличение</w:t>
      </w:r>
      <w:r w:rsidR="00017F7B" w:rsidRPr="005D489D">
        <w:t xml:space="preserve"> </w:t>
      </w:r>
      <w:r w:rsidRPr="005D489D">
        <w:t xml:space="preserve">на краткосрочните задължения с </w:t>
      </w:r>
      <w:r w:rsidR="005D489D" w:rsidRPr="005D489D">
        <w:rPr>
          <w:lang w:val="en-US"/>
        </w:rPr>
        <w:t>3 113</w:t>
      </w:r>
      <w:r w:rsidR="00AA2F69" w:rsidRPr="005D489D">
        <w:t xml:space="preserve"> </w:t>
      </w:r>
      <w:r w:rsidRPr="005D489D">
        <w:t>хил. лева.</w:t>
      </w:r>
    </w:p>
    <w:p w:rsidR="00FF14AF" w:rsidRPr="001D2CC6" w:rsidRDefault="00FF14AF" w:rsidP="00AD7433">
      <w:pPr>
        <w:shd w:val="clear" w:color="auto" w:fill="FFFFFF"/>
        <w:spacing w:before="120"/>
        <w:jc w:val="both"/>
      </w:pPr>
      <w:r w:rsidRPr="001D2CC6">
        <w:rPr>
          <w:b/>
        </w:rPr>
        <w:t>Собствен</w:t>
      </w:r>
      <w:r w:rsidR="000558E7" w:rsidRPr="001D2CC6">
        <w:rPr>
          <w:b/>
        </w:rPr>
        <w:t xml:space="preserve">ият </w:t>
      </w:r>
      <w:r w:rsidRPr="001D2CC6">
        <w:rPr>
          <w:b/>
        </w:rPr>
        <w:t>капитал</w:t>
      </w:r>
      <w:r w:rsidR="000E18A1" w:rsidRPr="001D2CC6">
        <w:rPr>
          <w:b/>
        </w:rPr>
        <w:t xml:space="preserve"> </w:t>
      </w:r>
      <w:r w:rsidRPr="001D2CC6">
        <w:t xml:space="preserve">намалява с </w:t>
      </w:r>
      <w:r w:rsidR="00FC6007" w:rsidRPr="001D2CC6">
        <w:t>1 </w:t>
      </w:r>
      <w:r w:rsidR="001D2CC6" w:rsidRPr="001D2CC6">
        <w:rPr>
          <w:lang w:val="en-US"/>
        </w:rPr>
        <w:t>824</w:t>
      </w:r>
      <w:r w:rsidR="00FC6007" w:rsidRPr="001D2CC6">
        <w:t xml:space="preserve"> </w:t>
      </w:r>
      <w:r w:rsidRPr="001D2CC6">
        <w:t xml:space="preserve">хил. лева, от </w:t>
      </w:r>
      <w:r w:rsidR="00D201A3" w:rsidRPr="001D2CC6">
        <w:t xml:space="preserve">100 368 хил. лева на </w:t>
      </w:r>
      <w:r w:rsidR="00913F2A" w:rsidRPr="001D2CC6">
        <w:t>9</w:t>
      </w:r>
      <w:r w:rsidR="00EB14EC" w:rsidRPr="001D2CC6">
        <w:t>8</w:t>
      </w:r>
      <w:r w:rsidR="00913F2A" w:rsidRPr="001D2CC6">
        <w:t xml:space="preserve"> </w:t>
      </w:r>
      <w:r w:rsidR="001D2CC6" w:rsidRPr="001D2CC6">
        <w:rPr>
          <w:lang w:val="en-US"/>
        </w:rPr>
        <w:t>544</w:t>
      </w:r>
      <w:r w:rsidR="000E18A1" w:rsidRPr="001D2CC6">
        <w:t xml:space="preserve"> </w:t>
      </w:r>
      <w:r w:rsidRPr="001D2CC6">
        <w:t>хил. лева, вследствие от отчетената загуба за отчетния период.</w:t>
      </w:r>
    </w:p>
    <w:p w:rsidR="009F015F" w:rsidRPr="00147278" w:rsidRDefault="009F015F" w:rsidP="00FA1B6F">
      <w:pPr>
        <w:jc w:val="both"/>
        <w:rPr>
          <w:b/>
          <w:highlight w:val="yellow"/>
        </w:rPr>
      </w:pPr>
    </w:p>
    <w:p w:rsidR="00FF14AF" w:rsidRPr="001D2CC6" w:rsidRDefault="00FF14AF" w:rsidP="00FA1B6F">
      <w:pPr>
        <w:jc w:val="both"/>
        <w:rPr>
          <w:b/>
        </w:rPr>
      </w:pPr>
      <w:r w:rsidRPr="001D2CC6">
        <w:rPr>
          <w:b/>
        </w:rPr>
        <w:t xml:space="preserve">Вземания на „БДЖ – Товарни превози” ЕООД </w:t>
      </w:r>
    </w:p>
    <w:p w:rsidR="00FF14AF" w:rsidRPr="001D2CC6" w:rsidRDefault="00FF14AF" w:rsidP="00F61EC7">
      <w:pPr>
        <w:shd w:val="clear" w:color="auto" w:fill="FFFFFF"/>
        <w:spacing w:before="120" w:after="120"/>
        <w:jc w:val="both"/>
      </w:pPr>
      <w:r w:rsidRPr="001D2CC6">
        <w:t>Към 3</w:t>
      </w:r>
      <w:r w:rsidR="001D2CC6" w:rsidRPr="001D2CC6">
        <w:rPr>
          <w:lang w:val="en-US"/>
        </w:rPr>
        <w:t>0</w:t>
      </w:r>
      <w:r w:rsidRPr="001D2CC6">
        <w:t>.</w:t>
      </w:r>
      <w:r w:rsidR="00845953" w:rsidRPr="001D2CC6">
        <w:t>0</w:t>
      </w:r>
      <w:r w:rsidR="001D2CC6" w:rsidRPr="001D2CC6">
        <w:rPr>
          <w:lang w:val="en-US"/>
        </w:rPr>
        <w:t>9</w:t>
      </w:r>
      <w:r w:rsidRPr="001D2CC6">
        <w:t>.201</w:t>
      </w:r>
      <w:r w:rsidR="00845953" w:rsidRPr="001D2CC6">
        <w:t>8</w:t>
      </w:r>
      <w:r w:rsidRPr="001D2CC6">
        <w:t xml:space="preserve"> г. общата сума на вземанията по продажби е </w:t>
      </w:r>
      <w:r w:rsidR="00660782" w:rsidRPr="001D2CC6">
        <w:t>1</w:t>
      </w:r>
      <w:r w:rsidR="001D2CC6" w:rsidRPr="001D2CC6">
        <w:rPr>
          <w:lang w:val="en-US"/>
        </w:rPr>
        <w:t>6</w:t>
      </w:r>
      <w:r w:rsidR="00660782" w:rsidRPr="001D2CC6">
        <w:t xml:space="preserve"> </w:t>
      </w:r>
      <w:r w:rsidR="001D2CC6" w:rsidRPr="001D2CC6">
        <w:rPr>
          <w:lang w:val="en-US"/>
        </w:rPr>
        <w:t>590</w:t>
      </w:r>
      <w:r w:rsidRPr="001D2CC6">
        <w:t xml:space="preserve"> хил. лева, от които до 3 месеца са с най-голям относителен дял спрямо общия размер на вземанията </w:t>
      </w:r>
      <w:r w:rsidR="00E03573" w:rsidRPr="001D2CC6">
        <w:t>7</w:t>
      </w:r>
      <w:r w:rsidR="001D2CC6" w:rsidRPr="001D2CC6">
        <w:rPr>
          <w:lang w:val="en-US"/>
        </w:rPr>
        <w:t>9</w:t>
      </w:r>
      <w:r w:rsidR="0026659C" w:rsidRPr="001D2CC6">
        <w:t>%; до една година</w:t>
      </w:r>
      <w:r w:rsidRPr="001D2CC6">
        <w:t xml:space="preserve"> са с относителен дял </w:t>
      </w:r>
      <w:r w:rsidR="00E03573" w:rsidRPr="001D2CC6">
        <w:t>3</w:t>
      </w:r>
      <w:r w:rsidRPr="001D2CC6">
        <w:t xml:space="preserve">%; </w:t>
      </w:r>
    </w:p>
    <w:p w:rsidR="00244AFB" w:rsidRDefault="00FF14AF" w:rsidP="00F61EC7">
      <w:pPr>
        <w:shd w:val="clear" w:color="auto" w:fill="FFFFFF"/>
        <w:spacing w:before="120" w:after="120"/>
        <w:jc w:val="both"/>
        <w:rPr>
          <w:lang w:val="en-US"/>
        </w:rPr>
      </w:pPr>
      <w:r w:rsidRPr="001D2CC6">
        <w:t xml:space="preserve">В следващата таблица са показани по-големите вземания по контрагенти на „БДЖ – Товарни превози” ЕООД. </w:t>
      </w:r>
    </w:p>
    <w:tbl>
      <w:tblPr>
        <w:tblW w:w="5000" w:type="pct"/>
        <w:tblCellMar>
          <w:left w:w="70" w:type="dxa"/>
          <w:right w:w="70" w:type="dxa"/>
        </w:tblCellMar>
        <w:tblLook w:val="04A0" w:firstRow="1" w:lastRow="0" w:firstColumn="1" w:lastColumn="0" w:noHBand="0" w:noVBand="1"/>
      </w:tblPr>
      <w:tblGrid>
        <w:gridCol w:w="3554"/>
        <w:gridCol w:w="1790"/>
        <w:gridCol w:w="1148"/>
        <w:gridCol w:w="1148"/>
        <w:gridCol w:w="1104"/>
        <w:gridCol w:w="1242"/>
      </w:tblGrid>
      <w:tr w:rsidR="001D2CC6" w:rsidRPr="001D2CC6" w:rsidTr="001D2CC6">
        <w:trPr>
          <w:trHeight w:val="255"/>
        </w:trPr>
        <w:tc>
          <w:tcPr>
            <w:tcW w:w="1779" w:type="pct"/>
            <w:vMerge w:val="restart"/>
            <w:tcBorders>
              <w:top w:val="single" w:sz="4" w:space="0" w:color="auto"/>
              <w:left w:val="single" w:sz="4" w:space="0" w:color="auto"/>
              <w:bottom w:val="double" w:sz="6" w:space="0" w:color="000000"/>
              <w:right w:val="nil"/>
            </w:tcBorders>
            <w:shd w:val="clear" w:color="auto" w:fill="auto"/>
            <w:noWrap/>
            <w:vAlign w:val="center"/>
            <w:hideMark/>
          </w:tcPr>
          <w:p w:rsidR="001D2CC6" w:rsidRPr="001D2CC6" w:rsidRDefault="001D2CC6" w:rsidP="001D2CC6">
            <w:pP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Вземания по контрагенти</w:t>
            </w:r>
          </w:p>
        </w:tc>
        <w:tc>
          <w:tcPr>
            <w:tcW w:w="896" w:type="pct"/>
            <w:tcBorders>
              <w:top w:val="single" w:sz="4" w:space="0" w:color="auto"/>
              <w:left w:val="nil"/>
              <w:bottom w:val="nil"/>
              <w:right w:val="nil"/>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Общ размер</w:t>
            </w:r>
          </w:p>
        </w:tc>
        <w:tc>
          <w:tcPr>
            <w:tcW w:w="2325" w:type="pct"/>
            <w:gridSpan w:val="4"/>
            <w:tcBorders>
              <w:top w:val="single" w:sz="4" w:space="0" w:color="auto"/>
              <w:left w:val="nil"/>
              <w:bottom w:val="nil"/>
              <w:right w:val="single" w:sz="4" w:space="0" w:color="000000"/>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Възраст на вземанията</w:t>
            </w:r>
          </w:p>
        </w:tc>
      </w:tr>
      <w:tr w:rsidR="001D2CC6" w:rsidRPr="001D2CC6" w:rsidTr="001D2CC6">
        <w:trPr>
          <w:trHeight w:val="270"/>
        </w:trPr>
        <w:tc>
          <w:tcPr>
            <w:tcW w:w="1779" w:type="pct"/>
            <w:vMerge/>
            <w:tcBorders>
              <w:top w:val="single" w:sz="4" w:space="0" w:color="auto"/>
              <w:left w:val="single" w:sz="4" w:space="0" w:color="auto"/>
              <w:bottom w:val="double" w:sz="6" w:space="0" w:color="000000"/>
              <w:right w:val="nil"/>
            </w:tcBorders>
            <w:vAlign w:val="center"/>
            <w:hideMark/>
          </w:tcPr>
          <w:p w:rsidR="001D2CC6" w:rsidRPr="001D2CC6" w:rsidRDefault="001D2CC6" w:rsidP="001D2CC6">
            <w:pPr>
              <w:rPr>
                <w:rFonts w:ascii="Calibri" w:eastAsia="Times New Roman" w:hAnsi="Calibri" w:cs="Calibri"/>
                <w:b/>
                <w:bCs/>
                <w:sz w:val="18"/>
                <w:szCs w:val="18"/>
                <w:lang w:eastAsia="bg-BG"/>
              </w:rPr>
            </w:pPr>
          </w:p>
        </w:tc>
        <w:tc>
          <w:tcPr>
            <w:tcW w:w="896" w:type="pct"/>
            <w:tcBorders>
              <w:top w:val="nil"/>
              <w:left w:val="nil"/>
              <w:bottom w:val="double" w:sz="6" w:space="0" w:color="auto"/>
              <w:right w:val="nil"/>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30.09.2018 г.</w:t>
            </w:r>
          </w:p>
        </w:tc>
        <w:tc>
          <w:tcPr>
            <w:tcW w:w="575" w:type="pct"/>
            <w:tcBorders>
              <w:top w:val="nil"/>
              <w:left w:val="nil"/>
              <w:bottom w:val="double" w:sz="6" w:space="0" w:color="auto"/>
              <w:right w:val="nil"/>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до 3 мес.</w:t>
            </w:r>
          </w:p>
        </w:tc>
        <w:tc>
          <w:tcPr>
            <w:tcW w:w="575" w:type="pct"/>
            <w:tcBorders>
              <w:top w:val="nil"/>
              <w:left w:val="nil"/>
              <w:bottom w:val="double" w:sz="6" w:space="0" w:color="auto"/>
              <w:right w:val="nil"/>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до 6 мес.</w:t>
            </w:r>
          </w:p>
        </w:tc>
        <w:tc>
          <w:tcPr>
            <w:tcW w:w="553" w:type="pct"/>
            <w:tcBorders>
              <w:top w:val="nil"/>
              <w:left w:val="nil"/>
              <w:bottom w:val="double" w:sz="6" w:space="0" w:color="auto"/>
              <w:right w:val="nil"/>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до 1 год.</w:t>
            </w:r>
          </w:p>
        </w:tc>
        <w:tc>
          <w:tcPr>
            <w:tcW w:w="622" w:type="pct"/>
            <w:tcBorders>
              <w:top w:val="nil"/>
              <w:left w:val="nil"/>
              <w:bottom w:val="double" w:sz="6" w:space="0" w:color="auto"/>
              <w:right w:val="single" w:sz="4" w:space="0" w:color="auto"/>
            </w:tcBorders>
            <w:shd w:val="clear" w:color="auto" w:fill="auto"/>
            <w:noWrap/>
            <w:vAlign w:val="bottom"/>
            <w:hideMark/>
          </w:tcPr>
          <w:p w:rsidR="001D2CC6" w:rsidRPr="001D2CC6" w:rsidRDefault="001D2CC6" w:rsidP="001D2CC6">
            <w:pPr>
              <w:jc w:val="cente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над 1 год.</w:t>
            </w:r>
          </w:p>
        </w:tc>
      </w:tr>
      <w:tr w:rsidR="001D2CC6" w:rsidRPr="001D2CC6" w:rsidTr="001D2CC6">
        <w:trPr>
          <w:trHeight w:val="270"/>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ТИБИЕЛ ЕООД ПЕРНИК</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970</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874</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5</w:t>
            </w: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91</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ТТЛ ЕООД</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1 238</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1 071</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149</w:t>
            </w: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w:t>
            </w: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17</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Лукойл Нефтохим Бургас АД</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2 517</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2 516</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w:t>
            </w: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0</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Лукойл България АД</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765</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765</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0</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Каолин АД</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1 463</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1 463</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0</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НК ЖИ ЦУ</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981</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928</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50</w:t>
            </w: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3</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Чужди ж.п. администрации</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3 407</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877</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210</w:t>
            </w: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363</w:t>
            </w: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1 957</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в т.ч. Югославия</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973</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973</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 xml:space="preserve">          Македония</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516</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14</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69</w:t>
            </w: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40</w:t>
            </w: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i/>
                <w:iCs/>
                <w:sz w:val="18"/>
                <w:szCs w:val="18"/>
                <w:lang w:eastAsia="bg-BG"/>
              </w:rPr>
            </w:pPr>
            <w:r w:rsidRPr="001D2CC6">
              <w:rPr>
                <w:rFonts w:ascii="Calibri" w:eastAsia="Times New Roman" w:hAnsi="Calibri" w:cs="Calibri"/>
                <w:i/>
                <w:iCs/>
                <w:sz w:val="18"/>
                <w:szCs w:val="18"/>
                <w:lang w:eastAsia="bg-BG"/>
              </w:rPr>
              <w:t>393</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Вземания от свързани лица</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544</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517</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20</w:t>
            </w: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p>
        </w:tc>
        <w:tc>
          <w:tcPr>
            <w:tcW w:w="622" w:type="pct"/>
            <w:tcBorders>
              <w:top w:val="nil"/>
              <w:left w:val="nil"/>
              <w:bottom w:val="nil"/>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6</w:t>
            </w:r>
          </w:p>
        </w:tc>
      </w:tr>
      <w:tr w:rsidR="001D2CC6" w:rsidRPr="001D2CC6" w:rsidTr="001D2CC6">
        <w:trPr>
          <w:trHeight w:val="255"/>
        </w:trPr>
        <w:tc>
          <w:tcPr>
            <w:tcW w:w="1779" w:type="pct"/>
            <w:tcBorders>
              <w:top w:val="nil"/>
              <w:left w:val="single" w:sz="4" w:space="0" w:color="auto"/>
              <w:bottom w:val="nil"/>
              <w:right w:val="nil"/>
            </w:tcBorders>
            <w:shd w:val="clear" w:color="auto" w:fill="auto"/>
            <w:noWrap/>
            <w:vAlign w:val="bottom"/>
            <w:hideMark/>
          </w:tcPr>
          <w:p w:rsidR="001D2CC6" w:rsidRPr="001D2CC6" w:rsidRDefault="001D2CC6" w:rsidP="001D2CC6">
            <w:pPr>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Други</w:t>
            </w:r>
          </w:p>
        </w:tc>
        <w:tc>
          <w:tcPr>
            <w:tcW w:w="896"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4 705</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4 136</w:t>
            </w:r>
          </w:p>
        </w:tc>
        <w:tc>
          <w:tcPr>
            <w:tcW w:w="575"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198</w:t>
            </w:r>
          </w:p>
        </w:tc>
        <w:tc>
          <w:tcPr>
            <w:tcW w:w="553" w:type="pct"/>
            <w:tcBorders>
              <w:top w:val="nil"/>
              <w:left w:val="nil"/>
              <w:bottom w:val="nil"/>
              <w:right w:val="nil"/>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57</w:t>
            </w:r>
          </w:p>
        </w:tc>
        <w:tc>
          <w:tcPr>
            <w:tcW w:w="622" w:type="pct"/>
            <w:tcBorders>
              <w:top w:val="nil"/>
              <w:left w:val="nil"/>
              <w:bottom w:val="single" w:sz="4" w:space="0" w:color="auto"/>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sz w:val="18"/>
                <w:szCs w:val="18"/>
                <w:lang w:eastAsia="bg-BG"/>
              </w:rPr>
            </w:pPr>
            <w:r w:rsidRPr="001D2CC6">
              <w:rPr>
                <w:rFonts w:ascii="Calibri" w:eastAsia="Times New Roman" w:hAnsi="Calibri" w:cs="Calibri"/>
                <w:sz w:val="18"/>
                <w:szCs w:val="18"/>
                <w:lang w:eastAsia="bg-BG"/>
              </w:rPr>
              <w:t>313</w:t>
            </w:r>
          </w:p>
        </w:tc>
      </w:tr>
      <w:tr w:rsidR="001D2CC6" w:rsidRPr="001D2CC6" w:rsidTr="001D2CC6">
        <w:trPr>
          <w:trHeight w:val="255"/>
        </w:trPr>
        <w:tc>
          <w:tcPr>
            <w:tcW w:w="1779" w:type="pct"/>
            <w:tcBorders>
              <w:top w:val="single" w:sz="4" w:space="0" w:color="auto"/>
              <w:left w:val="single" w:sz="4" w:space="0" w:color="auto"/>
              <w:bottom w:val="single" w:sz="4" w:space="0" w:color="auto"/>
              <w:right w:val="nil"/>
            </w:tcBorders>
            <w:shd w:val="clear" w:color="auto" w:fill="auto"/>
            <w:noWrap/>
            <w:vAlign w:val="bottom"/>
            <w:hideMark/>
          </w:tcPr>
          <w:p w:rsidR="001D2CC6" w:rsidRPr="001D2CC6" w:rsidRDefault="001D2CC6" w:rsidP="001D2CC6">
            <w:pPr>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Обща сума - в хил. лева</w:t>
            </w:r>
          </w:p>
        </w:tc>
        <w:tc>
          <w:tcPr>
            <w:tcW w:w="896" w:type="pct"/>
            <w:tcBorders>
              <w:top w:val="single" w:sz="4" w:space="0" w:color="auto"/>
              <w:left w:val="nil"/>
              <w:bottom w:val="single" w:sz="4" w:space="0" w:color="auto"/>
              <w:right w:val="nil"/>
            </w:tcBorders>
            <w:shd w:val="clear" w:color="auto" w:fill="auto"/>
            <w:noWrap/>
            <w:vAlign w:val="bottom"/>
            <w:hideMark/>
          </w:tcPr>
          <w:p w:rsidR="001D2CC6" w:rsidRPr="001D2CC6" w:rsidRDefault="001D2CC6" w:rsidP="001D2CC6">
            <w:pPr>
              <w:jc w:val="right"/>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16 590</w:t>
            </w:r>
          </w:p>
        </w:tc>
        <w:tc>
          <w:tcPr>
            <w:tcW w:w="575" w:type="pct"/>
            <w:tcBorders>
              <w:top w:val="single" w:sz="4" w:space="0" w:color="auto"/>
              <w:left w:val="nil"/>
              <w:bottom w:val="single" w:sz="4" w:space="0" w:color="auto"/>
              <w:right w:val="nil"/>
            </w:tcBorders>
            <w:shd w:val="clear" w:color="auto" w:fill="auto"/>
            <w:noWrap/>
            <w:vAlign w:val="bottom"/>
            <w:hideMark/>
          </w:tcPr>
          <w:p w:rsidR="001D2CC6" w:rsidRPr="001D2CC6" w:rsidRDefault="001D2CC6" w:rsidP="001D2CC6">
            <w:pPr>
              <w:jc w:val="right"/>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13 148</w:t>
            </w:r>
          </w:p>
        </w:tc>
        <w:tc>
          <w:tcPr>
            <w:tcW w:w="575" w:type="pct"/>
            <w:tcBorders>
              <w:top w:val="single" w:sz="4" w:space="0" w:color="auto"/>
              <w:left w:val="nil"/>
              <w:bottom w:val="single" w:sz="4" w:space="0" w:color="auto"/>
              <w:right w:val="nil"/>
            </w:tcBorders>
            <w:shd w:val="clear" w:color="auto" w:fill="auto"/>
            <w:noWrap/>
            <w:vAlign w:val="bottom"/>
            <w:hideMark/>
          </w:tcPr>
          <w:p w:rsidR="001D2CC6" w:rsidRPr="001D2CC6" w:rsidRDefault="001D2CC6" w:rsidP="001D2CC6">
            <w:pPr>
              <w:jc w:val="right"/>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577</w:t>
            </w:r>
          </w:p>
        </w:tc>
        <w:tc>
          <w:tcPr>
            <w:tcW w:w="553" w:type="pct"/>
            <w:tcBorders>
              <w:top w:val="single" w:sz="4" w:space="0" w:color="auto"/>
              <w:left w:val="nil"/>
              <w:bottom w:val="single" w:sz="4" w:space="0" w:color="auto"/>
              <w:right w:val="nil"/>
            </w:tcBorders>
            <w:shd w:val="clear" w:color="auto" w:fill="auto"/>
            <w:noWrap/>
            <w:vAlign w:val="bottom"/>
            <w:hideMark/>
          </w:tcPr>
          <w:p w:rsidR="001D2CC6" w:rsidRPr="001D2CC6" w:rsidRDefault="001D2CC6" w:rsidP="001D2CC6">
            <w:pPr>
              <w:jc w:val="right"/>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477</w:t>
            </w:r>
          </w:p>
        </w:tc>
        <w:tc>
          <w:tcPr>
            <w:tcW w:w="622" w:type="pct"/>
            <w:tcBorders>
              <w:top w:val="nil"/>
              <w:left w:val="nil"/>
              <w:bottom w:val="single" w:sz="4" w:space="0" w:color="auto"/>
              <w:right w:val="single" w:sz="4" w:space="0" w:color="auto"/>
            </w:tcBorders>
            <w:shd w:val="clear" w:color="auto" w:fill="auto"/>
            <w:noWrap/>
            <w:vAlign w:val="bottom"/>
            <w:hideMark/>
          </w:tcPr>
          <w:p w:rsidR="001D2CC6" w:rsidRPr="001D2CC6" w:rsidRDefault="001D2CC6" w:rsidP="001D2CC6">
            <w:pPr>
              <w:jc w:val="right"/>
              <w:rPr>
                <w:rFonts w:ascii="Calibri" w:eastAsia="Times New Roman" w:hAnsi="Calibri" w:cs="Calibri"/>
                <w:b/>
                <w:bCs/>
                <w:sz w:val="18"/>
                <w:szCs w:val="18"/>
                <w:lang w:eastAsia="bg-BG"/>
              </w:rPr>
            </w:pPr>
            <w:r w:rsidRPr="001D2CC6">
              <w:rPr>
                <w:rFonts w:ascii="Calibri" w:eastAsia="Times New Roman" w:hAnsi="Calibri" w:cs="Calibri"/>
                <w:b/>
                <w:bCs/>
                <w:sz w:val="18"/>
                <w:szCs w:val="18"/>
                <w:lang w:eastAsia="bg-BG"/>
              </w:rPr>
              <w:t>2 388</w:t>
            </w:r>
          </w:p>
        </w:tc>
      </w:tr>
    </w:tbl>
    <w:p w:rsidR="001D2CC6" w:rsidRPr="001D2CC6" w:rsidRDefault="001D2CC6" w:rsidP="00F61EC7">
      <w:pPr>
        <w:shd w:val="clear" w:color="auto" w:fill="FFFFFF"/>
        <w:spacing w:before="120" w:after="120"/>
        <w:jc w:val="both"/>
        <w:rPr>
          <w:lang w:val="en-US"/>
        </w:rPr>
      </w:pPr>
    </w:p>
    <w:p w:rsidR="00EE1E23" w:rsidRPr="00147278" w:rsidRDefault="00EE1E23" w:rsidP="00946C39">
      <w:pPr>
        <w:shd w:val="clear" w:color="auto" w:fill="FFFFFF"/>
        <w:jc w:val="both"/>
        <w:rPr>
          <w:highlight w:val="yellow"/>
        </w:rPr>
      </w:pPr>
    </w:p>
    <w:p w:rsidR="00FF14AF" w:rsidRPr="001D2CC6" w:rsidRDefault="00FF14AF" w:rsidP="00946C39">
      <w:pPr>
        <w:shd w:val="clear" w:color="auto" w:fill="FFFFFF"/>
        <w:jc w:val="both"/>
      </w:pPr>
      <w:r w:rsidRPr="001D2CC6">
        <w:t>По-големи вземания „БДЖ –Товарни превози” ЕООД има от:</w:t>
      </w:r>
    </w:p>
    <w:p w:rsidR="00FF14AF" w:rsidRPr="001D2CC6" w:rsidRDefault="00FF14AF" w:rsidP="0026659C">
      <w:pPr>
        <w:numPr>
          <w:ilvl w:val="0"/>
          <w:numId w:val="18"/>
        </w:numPr>
        <w:shd w:val="clear" w:color="auto" w:fill="FFFFFF"/>
        <w:ind w:left="714" w:hanging="357"/>
        <w:jc w:val="both"/>
      </w:pPr>
      <w:r w:rsidRPr="001D2CC6">
        <w:t xml:space="preserve">„ТИ БИ ЕЛ” ЕООД – </w:t>
      </w:r>
      <w:r w:rsidR="001D2CC6" w:rsidRPr="001D2CC6">
        <w:rPr>
          <w:lang w:val="en-US"/>
        </w:rPr>
        <w:t>970</w:t>
      </w:r>
      <w:r w:rsidR="00270680" w:rsidRPr="001D2CC6">
        <w:t xml:space="preserve"> </w:t>
      </w:r>
      <w:r w:rsidRPr="001D2CC6">
        <w:t>хил.</w:t>
      </w:r>
      <w:r w:rsidR="00491619" w:rsidRPr="001D2CC6">
        <w:t xml:space="preserve"> лева, като най-голямата част </w:t>
      </w:r>
      <w:r w:rsidRPr="001D2CC6">
        <w:t>са до 3 месеца;</w:t>
      </w:r>
    </w:p>
    <w:p w:rsidR="00EE1E23" w:rsidRPr="001D2CC6" w:rsidRDefault="00EE1E23" w:rsidP="00EE1E23">
      <w:pPr>
        <w:numPr>
          <w:ilvl w:val="0"/>
          <w:numId w:val="18"/>
        </w:numPr>
        <w:shd w:val="clear" w:color="auto" w:fill="FFFFFF"/>
        <w:ind w:left="714" w:hanging="357"/>
        <w:jc w:val="both"/>
      </w:pPr>
      <w:r w:rsidRPr="001D2CC6">
        <w:t>„ТТЛ” ЕООД – 1 </w:t>
      </w:r>
      <w:r w:rsidR="001D2CC6" w:rsidRPr="001D2CC6">
        <w:rPr>
          <w:lang w:val="en-US"/>
        </w:rPr>
        <w:t>238</w:t>
      </w:r>
      <w:r w:rsidRPr="001D2CC6">
        <w:t xml:space="preserve"> хил. лева</w:t>
      </w:r>
      <w:r w:rsidR="001D2CC6" w:rsidRPr="001D2CC6">
        <w:rPr>
          <w:lang w:val="en-US"/>
        </w:rPr>
        <w:t>,</w:t>
      </w:r>
      <w:r w:rsidR="001D2CC6" w:rsidRPr="001D2CC6">
        <w:t xml:space="preserve"> като най-голямата част са до 3 месеца</w:t>
      </w:r>
      <w:r w:rsidRPr="001D2CC6">
        <w:t>;</w:t>
      </w:r>
    </w:p>
    <w:p w:rsidR="00EE1E23" w:rsidRPr="001D2CC6" w:rsidRDefault="00EE1E23" w:rsidP="00EE1E23">
      <w:pPr>
        <w:numPr>
          <w:ilvl w:val="0"/>
          <w:numId w:val="18"/>
        </w:numPr>
        <w:shd w:val="clear" w:color="auto" w:fill="FFFFFF"/>
        <w:ind w:left="714" w:hanging="357"/>
        <w:jc w:val="both"/>
      </w:pPr>
      <w:r w:rsidRPr="001D2CC6">
        <w:t xml:space="preserve">„Лукойл Нефтохим Бургас” АД – </w:t>
      </w:r>
      <w:r w:rsidR="001D2CC6" w:rsidRPr="001D2CC6">
        <w:rPr>
          <w:lang w:val="en-US"/>
        </w:rPr>
        <w:t>2 517</w:t>
      </w:r>
      <w:r w:rsidRPr="001D2CC6">
        <w:t xml:space="preserve"> хил. лева,</w:t>
      </w:r>
      <w:r w:rsidR="001D2CC6" w:rsidRPr="001D2CC6">
        <w:t xml:space="preserve"> като най-голямата част са до 3 месеца</w:t>
      </w:r>
      <w:r w:rsidRPr="001D2CC6">
        <w:t>;</w:t>
      </w:r>
    </w:p>
    <w:p w:rsidR="00EE1E23" w:rsidRPr="001D2CC6" w:rsidRDefault="00EE1E23" w:rsidP="0026659C">
      <w:pPr>
        <w:numPr>
          <w:ilvl w:val="0"/>
          <w:numId w:val="18"/>
        </w:numPr>
        <w:shd w:val="clear" w:color="auto" w:fill="FFFFFF"/>
        <w:ind w:left="714" w:hanging="357"/>
        <w:jc w:val="both"/>
      </w:pPr>
      <w:r w:rsidRPr="001D2CC6">
        <w:t>„</w:t>
      </w:r>
      <w:r w:rsidR="00E03573" w:rsidRPr="001D2CC6">
        <w:t>Лукойл България</w:t>
      </w:r>
      <w:r w:rsidRPr="001D2CC6">
        <w:t>” АД –</w:t>
      </w:r>
      <w:r w:rsidR="00E03573" w:rsidRPr="001D2CC6">
        <w:t>756</w:t>
      </w:r>
      <w:r w:rsidR="009F015F" w:rsidRPr="001D2CC6">
        <w:t xml:space="preserve"> </w:t>
      </w:r>
      <w:r w:rsidRPr="001D2CC6">
        <w:t>хил. лева, като всички вземания са до 3 месеца.</w:t>
      </w:r>
    </w:p>
    <w:p w:rsidR="0026659C" w:rsidRPr="001D2CC6" w:rsidRDefault="00F424C2" w:rsidP="0026659C">
      <w:pPr>
        <w:numPr>
          <w:ilvl w:val="0"/>
          <w:numId w:val="18"/>
        </w:numPr>
        <w:shd w:val="clear" w:color="auto" w:fill="FFFFFF"/>
        <w:ind w:left="714" w:hanging="357"/>
        <w:jc w:val="both"/>
      </w:pPr>
      <w:r w:rsidRPr="001D2CC6">
        <w:t>„</w:t>
      </w:r>
      <w:r w:rsidR="0026659C" w:rsidRPr="001D2CC6">
        <w:t>Каолин” АД – 1</w:t>
      </w:r>
      <w:r w:rsidR="005016CB" w:rsidRPr="001D2CC6">
        <w:t xml:space="preserve"> </w:t>
      </w:r>
      <w:r w:rsidR="001D2CC6" w:rsidRPr="001D2CC6">
        <w:rPr>
          <w:lang w:val="en-US"/>
        </w:rPr>
        <w:t>463</w:t>
      </w:r>
      <w:r w:rsidR="0026659C" w:rsidRPr="001D2CC6">
        <w:t xml:space="preserve"> хил. лева, като всички вземания са до 3 месеца;</w:t>
      </w:r>
    </w:p>
    <w:p w:rsidR="00FF14AF" w:rsidRPr="001D2CC6" w:rsidRDefault="00FF14AF" w:rsidP="0026659C">
      <w:pPr>
        <w:numPr>
          <w:ilvl w:val="0"/>
          <w:numId w:val="18"/>
        </w:numPr>
        <w:shd w:val="clear" w:color="auto" w:fill="FFFFFF"/>
        <w:ind w:left="714" w:hanging="357"/>
        <w:jc w:val="both"/>
      </w:pPr>
      <w:r w:rsidRPr="001D2CC6">
        <w:t xml:space="preserve">„ДП „НКЖИ” – </w:t>
      </w:r>
      <w:r w:rsidR="001D2CC6" w:rsidRPr="001D2CC6">
        <w:rPr>
          <w:lang w:val="en-US"/>
        </w:rPr>
        <w:t>981</w:t>
      </w:r>
      <w:r w:rsidRPr="001D2CC6">
        <w:t xml:space="preserve"> хил. лева</w:t>
      </w:r>
      <w:r w:rsidR="001D2CC6" w:rsidRPr="001D2CC6">
        <w:rPr>
          <w:lang w:val="en-US"/>
        </w:rPr>
        <w:t>,</w:t>
      </w:r>
      <w:r w:rsidR="001D2CC6" w:rsidRPr="001D2CC6">
        <w:t xml:space="preserve"> като най-голямата част са до 3 месеца</w:t>
      </w:r>
      <w:r w:rsidRPr="001D2CC6">
        <w:t>;</w:t>
      </w:r>
    </w:p>
    <w:p w:rsidR="00FF14AF" w:rsidRPr="001D2CC6" w:rsidRDefault="00FF14AF" w:rsidP="008D21DC">
      <w:pPr>
        <w:numPr>
          <w:ilvl w:val="0"/>
          <w:numId w:val="18"/>
        </w:numPr>
        <w:shd w:val="clear" w:color="auto" w:fill="FFFFFF"/>
        <w:spacing w:after="120"/>
        <w:ind w:left="567" w:hanging="207"/>
        <w:jc w:val="both"/>
      </w:pPr>
      <w:r w:rsidRPr="001D2CC6">
        <w:t xml:space="preserve">Вземанията от чужди ж.п. администрации са в размер на </w:t>
      </w:r>
      <w:r w:rsidR="00E03573" w:rsidRPr="001D2CC6">
        <w:t xml:space="preserve">3 </w:t>
      </w:r>
      <w:r w:rsidR="001D2CC6" w:rsidRPr="001D2CC6">
        <w:rPr>
          <w:lang w:val="en-US"/>
        </w:rPr>
        <w:t>407</w:t>
      </w:r>
      <w:r w:rsidRPr="001D2CC6">
        <w:t xml:space="preserve">хил. лева и представляват </w:t>
      </w:r>
      <w:r w:rsidR="00E03573" w:rsidRPr="001D2CC6">
        <w:t>2</w:t>
      </w:r>
      <w:r w:rsidR="001D2CC6" w:rsidRPr="001D2CC6">
        <w:rPr>
          <w:lang w:val="en-US"/>
        </w:rPr>
        <w:t>1</w:t>
      </w:r>
      <w:r w:rsidRPr="001D2CC6">
        <w:t xml:space="preserve">% от общата сума на вземанията по продажби. Най-големите вземания на дружеството са от Югославия </w:t>
      </w:r>
      <w:r w:rsidR="000E18A1" w:rsidRPr="001D2CC6">
        <w:t xml:space="preserve">- </w:t>
      </w:r>
      <w:r w:rsidR="001D2CC6" w:rsidRPr="001D2CC6">
        <w:rPr>
          <w:lang w:val="en-US"/>
        </w:rPr>
        <w:t>973</w:t>
      </w:r>
      <w:r w:rsidRPr="001D2CC6">
        <w:t xml:space="preserve"> хил. лева и Македония </w:t>
      </w:r>
      <w:r w:rsidR="000E18A1" w:rsidRPr="001D2CC6">
        <w:t xml:space="preserve">- </w:t>
      </w:r>
      <w:r w:rsidR="00E03573" w:rsidRPr="001D2CC6">
        <w:t>51</w:t>
      </w:r>
      <w:r w:rsidR="001D2CC6" w:rsidRPr="001D2CC6">
        <w:rPr>
          <w:lang w:val="en-US"/>
        </w:rPr>
        <w:t>6</w:t>
      </w:r>
      <w:r w:rsidR="00270680" w:rsidRPr="001D2CC6">
        <w:t xml:space="preserve"> </w:t>
      </w:r>
      <w:r w:rsidRPr="001D2CC6">
        <w:t>хил. лева.</w:t>
      </w:r>
    </w:p>
    <w:p w:rsidR="00D53E60" w:rsidRPr="00147278" w:rsidRDefault="00D53E60" w:rsidP="00FA1B6F">
      <w:pPr>
        <w:shd w:val="clear" w:color="auto" w:fill="FFFFFF"/>
        <w:jc w:val="both"/>
        <w:rPr>
          <w:b/>
          <w:highlight w:val="yellow"/>
        </w:rPr>
      </w:pPr>
    </w:p>
    <w:p w:rsidR="00FF14AF" w:rsidRPr="00C07397" w:rsidRDefault="00FF14AF" w:rsidP="00FA1B6F">
      <w:pPr>
        <w:shd w:val="clear" w:color="auto" w:fill="FFFFFF"/>
        <w:jc w:val="both"/>
        <w:rPr>
          <w:b/>
        </w:rPr>
      </w:pPr>
      <w:r w:rsidRPr="00C07397">
        <w:rPr>
          <w:b/>
        </w:rPr>
        <w:t>Задължения на „БДЖ – Товарни превози” ЕООД</w:t>
      </w:r>
    </w:p>
    <w:p w:rsidR="00B074A2" w:rsidRPr="00147278" w:rsidRDefault="00B074A2" w:rsidP="004E0CEF">
      <w:pPr>
        <w:jc w:val="both"/>
        <w:rPr>
          <w:highlight w:val="yellow"/>
        </w:rPr>
      </w:pPr>
    </w:p>
    <w:p w:rsidR="00FF14AF" w:rsidRPr="00D95C01" w:rsidRDefault="00FF14AF" w:rsidP="004E0CEF">
      <w:pPr>
        <w:jc w:val="both"/>
      </w:pPr>
      <w:r w:rsidRPr="00D95C01">
        <w:t>Общата сума на задълженията на дружеството към 3</w:t>
      </w:r>
      <w:r w:rsidR="009D7222" w:rsidRPr="00D95C01">
        <w:rPr>
          <w:lang w:val="en-US"/>
        </w:rPr>
        <w:t>0</w:t>
      </w:r>
      <w:r w:rsidRPr="00D95C01">
        <w:t>.</w:t>
      </w:r>
      <w:r w:rsidR="001D00CA" w:rsidRPr="00D95C01">
        <w:t>0</w:t>
      </w:r>
      <w:r w:rsidR="009D7222" w:rsidRPr="00D95C01">
        <w:rPr>
          <w:lang w:val="en-US"/>
        </w:rPr>
        <w:t>9</w:t>
      </w:r>
      <w:r w:rsidRPr="00D95C01">
        <w:t>.201</w:t>
      </w:r>
      <w:r w:rsidR="001D00CA" w:rsidRPr="00D95C01">
        <w:t>8</w:t>
      </w:r>
      <w:r w:rsidRPr="00D95C01">
        <w:t xml:space="preserve"> г. е в размер на </w:t>
      </w:r>
      <w:r w:rsidR="004E0CEF" w:rsidRPr="00D95C01">
        <w:t>7</w:t>
      </w:r>
      <w:r w:rsidR="009D7222" w:rsidRPr="00D95C01">
        <w:rPr>
          <w:lang w:val="en-US"/>
        </w:rPr>
        <w:t>2</w:t>
      </w:r>
      <w:r w:rsidR="00EE1E23" w:rsidRPr="00D95C01">
        <w:t xml:space="preserve"> </w:t>
      </w:r>
      <w:r w:rsidR="00D95C01" w:rsidRPr="00D95C01">
        <w:rPr>
          <w:lang w:val="en-US"/>
        </w:rPr>
        <w:t>221</w:t>
      </w:r>
      <w:r w:rsidRPr="00D95C01">
        <w:t xml:space="preserve"> хил. лева</w:t>
      </w:r>
      <w:r w:rsidR="004E0CEF" w:rsidRPr="00D95C01">
        <w:t xml:space="preserve">. </w:t>
      </w:r>
      <w:r w:rsidRPr="00D95C01">
        <w:t>По-големи краткосрочните задължения дружеството има към:</w:t>
      </w:r>
    </w:p>
    <w:p w:rsidR="009F15CC" w:rsidRPr="00824BEA" w:rsidRDefault="005F003E" w:rsidP="008D21DC">
      <w:pPr>
        <w:numPr>
          <w:ilvl w:val="0"/>
          <w:numId w:val="19"/>
        </w:numPr>
        <w:shd w:val="clear" w:color="auto" w:fill="FFFFFF"/>
        <w:ind w:left="714" w:hanging="357"/>
        <w:jc w:val="both"/>
      </w:pPr>
      <w:r w:rsidRPr="00824BEA">
        <w:t>Д</w:t>
      </w:r>
      <w:r w:rsidR="00FF14AF" w:rsidRPr="00824BEA">
        <w:t>оставчици</w:t>
      </w:r>
      <w:r w:rsidR="000E18A1" w:rsidRPr="00824BEA">
        <w:t xml:space="preserve"> </w:t>
      </w:r>
      <w:r w:rsidR="009F15CC" w:rsidRPr="00824BEA">
        <w:t>–</w:t>
      </w:r>
      <w:r w:rsidR="00F424C2" w:rsidRPr="00824BEA">
        <w:t xml:space="preserve"> </w:t>
      </w:r>
      <w:r w:rsidR="002F545C" w:rsidRPr="00824BEA">
        <w:rPr>
          <w:lang w:val="en-US"/>
        </w:rPr>
        <w:t>14 981</w:t>
      </w:r>
      <w:r w:rsidR="009F15CC" w:rsidRPr="00824BEA">
        <w:t xml:space="preserve"> хил. лева</w:t>
      </w:r>
      <w:r w:rsidR="008F39B7" w:rsidRPr="00824BEA">
        <w:t>;</w:t>
      </w:r>
    </w:p>
    <w:p w:rsidR="00F424C2" w:rsidRPr="00824BEA" w:rsidRDefault="00F424C2" w:rsidP="008D21DC">
      <w:pPr>
        <w:numPr>
          <w:ilvl w:val="0"/>
          <w:numId w:val="19"/>
        </w:numPr>
        <w:shd w:val="clear" w:color="auto" w:fill="FFFFFF"/>
        <w:ind w:left="714" w:hanging="357"/>
        <w:jc w:val="both"/>
      </w:pPr>
      <w:r w:rsidRPr="00824BEA">
        <w:t xml:space="preserve">„НК „ЖИ” – </w:t>
      </w:r>
      <w:r w:rsidR="004E0CEF" w:rsidRPr="00824BEA">
        <w:t>5</w:t>
      </w:r>
      <w:r w:rsidR="00756BF1" w:rsidRPr="00824BEA">
        <w:rPr>
          <w:lang w:val="en-US"/>
        </w:rPr>
        <w:t>8</w:t>
      </w:r>
      <w:r w:rsidR="004E0CEF" w:rsidRPr="00824BEA">
        <w:t xml:space="preserve"> </w:t>
      </w:r>
      <w:r w:rsidR="00756BF1" w:rsidRPr="00824BEA">
        <w:rPr>
          <w:lang w:val="en-US"/>
        </w:rPr>
        <w:t>171</w:t>
      </w:r>
      <w:r w:rsidRPr="00824BEA">
        <w:t xml:space="preserve"> хил. лева</w:t>
      </w:r>
      <w:r w:rsidR="008F39B7" w:rsidRPr="00824BEA">
        <w:t>;</w:t>
      </w:r>
    </w:p>
    <w:p w:rsidR="00F424C2" w:rsidRPr="00756BF1" w:rsidRDefault="00F424C2" w:rsidP="008D21DC">
      <w:pPr>
        <w:numPr>
          <w:ilvl w:val="0"/>
          <w:numId w:val="19"/>
        </w:numPr>
        <w:shd w:val="clear" w:color="auto" w:fill="FFFFFF"/>
        <w:ind w:left="714" w:hanging="357"/>
        <w:jc w:val="both"/>
      </w:pPr>
      <w:r w:rsidRPr="00756BF1">
        <w:t xml:space="preserve">Свързани </w:t>
      </w:r>
      <w:r w:rsidR="009F15CC" w:rsidRPr="00756BF1">
        <w:t xml:space="preserve">лица </w:t>
      </w:r>
      <w:r w:rsidR="000E18A1" w:rsidRPr="00756BF1">
        <w:t>–</w:t>
      </w:r>
      <w:r w:rsidR="009F15CC" w:rsidRPr="00756BF1">
        <w:t xml:space="preserve"> </w:t>
      </w:r>
      <w:r w:rsidRPr="00756BF1">
        <w:t xml:space="preserve">5 </w:t>
      </w:r>
      <w:r w:rsidR="00756BF1" w:rsidRPr="00756BF1">
        <w:rPr>
          <w:lang w:val="en-US"/>
        </w:rPr>
        <w:t>613</w:t>
      </w:r>
      <w:r w:rsidR="00923665" w:rsidRPr="00756BF1">
        <w:t xml:space="preserve"> хил. лева</w:t>
      </w:r>
      <w:r w:rsidR="008F39B7" w:rsidRPr="00756BF1">
        <w:t>;</w:t>
      </w:r>
    </w:p>
    <w:p w:rsidR="00F424C2" w:rsidRPr="00756BF1" w:rsidRDefault="00F424C2" w:rsidP="00F424C2">
      <w:pPr>
        <w:numPr>
          <w:ilvl w:val="0"/>
          <w:numId w:val="19"/>
        </w:numPr>
        <w:shd w:val="clear" w:color="auto" w:fill="FFFFFF"/>
        <w:ind w:left="714" w:hanging="357"/>
        <w:jc w:val="both"/>
      </w:pPr>
      <w:r w:rsidRPr="00756BF1">
        <w:t>Ч</w:t>
      </w:r>
      <w:r w:rsidR="00FF14AF" w:rsidRPr="00756BF1">
        <w:t xml:space="preserve">ужди жп админисрации </w:t>
      </w:r>
      <w:r w:rsidRPr="00756BF1">
        <w:t xml:space="preserve"> - </w:t>
      </w:r>
      <w:r w:rsidR="00930C82" w:rsidRPr="00756BF1">
        <w:t xml:space="preserve">3 </w:t>
      </w:r>
      <w:r w:rsidR="009F015F" w:rsidRPr="00756BF1">
        <w:t>4</w:t>
      </w:r>
      <w:r w:rsidR="00756BF1" w:rsidRPr="00756BF1">
        <w:rPr>
          <w:lang w:val="en-US"/>
        </w:rPr>
        <w:t>29</w:t>
      </w:r>
      <w:r w:rsidR="00FF14AF" w:rsidRPr="00756BF1">
        <w:t xml:space="preserve"> хил. лева.</w:t>
      </w:r>
      <w:r w:rsidR="0024767A" w:rsidRPr="00756BF1">
        <w:t xml:space="preserve"> От тях</w:t>
      </w:r>
      <w:r w:rsidR="00FF14AF" w:rsidRPr="00756BF1">
        <w:t xml:space="preserve"> </w:t>
      </w:r>
      <w:r w:rsidR="0024767A" w:rsidRPr="00756BF1">
        <w:t>н</w:t>
      </w:r>
      <w:r w:rsidRPr="00756BF1">
        <w:t xml:space="preserve">ай-големи задължения дружеството има към Хърватска – </w:t>
      </w:r>
      <w:r w:rsidR="00756BF1" w:rsidRPr="00756BF1">
        <w:rPr>
          <w:lang w:val="en-US"/>
        </w:rPr>
        <w:t>888</w:t>
      </w:r>
      <w:r w:rsidRPr="00756BF1">
        <w:t xml:space="preserve"> хил. лева и </w:t>
      </w:r>
      <w:r w:rsidR="00E03573" w:rsidRPr="00756BF1">
        <w:t>Австрия</w:t>
      </w:r>
      <w:r w:rsidRPr="00756BF1">
        <w:t xml:space="preserve"> – </w:t>
      </w:r>
      <w:r w:rsidR="00E03573" w:rsidRPr="00756BF1">
        <w:t>7</w:t>
      </w:r>
      <w:r w:rsidR="00756BF1" w:rsidRPr="00756BF1">
        <w:rPr>
          <w:lang w:val="en-US"/>
        </w:rPr>
        <w:t>93</w:t>
      </w:r>
      <w:r w:rsidR="008F39B7" w:rsidRPr="00756BF1">
        <w:t xml:space="preserve"> хил. лева;</w:t>
      </w:r>
    </w:p>
    <w:p w:rsidR="00EE1E23" w:rsidRDefault="00EE1E23" w:rsidP="00EE1E23">
      <w:pPr>
        <w:shd w:val="clear" w:color="auto" w:fill="FFFFFF"/>
        <w:ind w:left="714"/>
        <w:jc w:val="both"/>
        <w:rPr>
          <w:highlight w:val="yellow"/>
          <w:lang w:val="en-US"/>
        </w:rPr>
      </w:pPr>
    </w:p>
    <w:tbl>
      <w:tblPr>
        <w:tblW w:w="5000" w:type="pct"/>
        <w:tblCellMar>
          <w:left w:w="70" w:type="dxa"/>
          <w:right w:w="70" w:type="dxa"/>
        </w:tblCellMar>
        <w:tblLook w:val="04A0" w:firstRow="1" w:lastRow="0" w:firstColumn="1" w:lastColumn="0" w:noHBand="0" w:noVBand="1"/>
      </w:tblPr>
      <w:tblGrid>
        <w:gridCol w:w="3758"/>
        <w:gridCol w:w="1378"/>
        <w:gridCol w:w="1200"/>
        <w:gridCol w:w="1200"/>
        <w:gridCol w:w="1152"/>
        <w:gridCol w:w="1298"/>
      </w:tblGrid>
      <w:tr w:rsidR="00C07397" w:rsidRPr="00C07397" w:rsidTr="00C07397">
        <w:trPr>
          <w:trHeight w:val="255"/>
        </w:trPr>
        <w:tc>
          <w:tcPr>
            <w:tcW w:w="1881" w:type="pct"/>
            <w:vMerge w:val="restart"/>
            <w:tcBorders>
              <w:top w:val="single" w:sz="4" w:space="0" w:color="auto"/>
              <w:left w:val="single" w:sz="4" w:space="0" w:color="auto"/>
              <w:bottom w:val="single" w:sz="4" w:space="0" w:color="000000"/>
              <w:right w:val="nil"/>
            </w:tcBorders>
            <w:shd w:val="clear" w:color="auto" w:fill="auto"/>
            <w:noWrap/>
            <w:vAlign w:val="center"/>
            <w:hideMark/>
          </w:tcPr>
          <w:p w:rsidR="00C07397" w:rsidRPr="00C07397" w:rsidRDefault="00C07397" w:rsidP="00C07397">
            <w:pP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Задължения по контрагенти</w:t>
            </w:r>
          </w:p>
        </w:tc>
        <w:tc>
          <w:tcPr>
            <w:tcW w:w="690" w:type="pct"/>
            <w:tcBorders>
              <w:top w:val="single" w:sz="4" w:space="0" w:color="auto"/>
              <w:left w:val="nil"/>
              <w:bottom w:val="nil"/>
              <w:right w:val="nil"/>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Общ размер</w:t>
            </w:r>
          </w:p>
        </w:tc>
        <w:tc>
          <w:tcPr>
            <w:tcW w:w="2429" w:type="pct"/>
            <w:gridSpan w:val="4"/>
            <w:tcBorders>
              <w:top w:val="single" w:sz="4" w:space="0" w:color="auto"/>
              <w:left w:val="nil"/>
              <w:bottom w:val="nil"/>
              <w:right w:val="single" w:sz="4" w:space="0" w:color="000000"/>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Възраст на задължението</w:t>
            </w:r>
          </w:p>
        </w:tc>
      </w:tr>
      <w:tr w:rsidR="00C07397" w:rsidRPr="00C07397" w:rsidTr="00C07397">
        <w:trPr>
          <w:trHeight w:val="255"/>
        </w:trPr>
        <w:tc>
          <w:tcPr>
            <w:tcW w:w="1881" w:type="pct"/>
            <w:vMerge/>
            <w:tcBorders>
              <w:top w:val="single" w:sz="4" w:space="0" w:color="auto"/>
              <w:left w:val="single" w:sz="4" w:space="0" w:color="auto"/>
              <w:bottom w:val="single" w:sz="4" w:space="0" w:color="000000"/>
              <w:right w:val="nil"/>
            </w:tcBorders>
            <w:vAlign w:val="center"/>
            <w:hideMark/>
          </w:tcPr>
          <w:p w:rsidR="00C07397" w:rsidRPr="00C07397" w:rsidRDefault="00C07397" w:rsidP="00C07397">
            <w:pPr>
              <w:rPr>
                <w:rFonts w:ascii="Calibri" w:eastAsia="Times New Roman" w:hAnsi="Calibri" w:cs="Calibri"/>
                <w:b/>
                <w:bCs/>
                <w:sz w:val="18"/>
                <w:szCs w:val="18"/>
                <w:lang w:eastAsia="bg-BG"/>
              </w:rPr>
            </w:pPr>
          </w:p>
        </w:tc>
        <w:tc>
          <w:tcPr>
            <w:tcW w:w="690" w:type="pct"/>
            <w:tcBorders>
              <w:top w:val="nil"/>
              <w:left w:val="nil"/>
              <w:bottom w:val="single" w:sz="4" w:space="0" w:color="auto"/>
              <w:right w:val="nil"/>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30.09.2018 г.</w:t>
            </w:r>
          </w:p>
        </w:tc>
        <w:tc>
          <w:tcPr>
            <w:tcW w:w="601" w:type="pct"/>
            <w:tcBorders>
              <w:top w:val="nil"/>
              <w:left w:val="nil"/>
              <w:bottom w:val="single" w:sz="4" w:space="0" w:color="auto"/>
              <w:right w:val="nil"/>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до 3 мес.</w:t>
            </w:r>
          </w:p>
        </w:tc>
        <w:tc>
          <w:tcPr>
            <w:tcW w:w="601" w:type="pct"/>
            <w:tcBorders>
              <w:top w:val="nil"/>
              <w:left w:val="nil"/>
              <w:bottom w:val="single" w:sz="4" w:space="0" w:color="auto"/>
              <w:right w:val="nil"/>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до 6 мес.</w:t>
            </w:r>
          </w:p>
        </w:tc>
        <w:tc>
          <w:tcPr>
            <w:tcW w:w="577" w:type="pct"/>
            <w:tcBorders>
              <w:top w:val="nil"/>
              <w:left w:val="nil"/>
              <w:bottom w:val="single" w:sz="4" w:space="0" w:color="auto"/>
              <w:right w:val="nil"/>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до 1 год.</w:t>
            </w:r>
          </w:p>
        </w:tc>
        <w:tc>
          <w:tcPr>
            <w:tcW w:w="650" w:type="pct"/>
            <w:tcBorders>
              <w:top w:val="nil"/>
              <w:left w:val="nil"/>
              <w:bottom w:val="single" w:sz="4" w:space="0" w:color="auto"/>
              <w:right w:val="single" w:sz="4" w:space="0" w:color="auto"/>
            </w:tcBorders>
            <w:shd w:val="clear" w:color="auto" w:fill="auto"/>
            <w:noWrap/>
            <w:vAlign w:val="bottom"/>
            <w:hideMark/>
          </w:tcPr>
          <w:p w:rsidR="00C07397" w:rsidRPr="00C07397" w:rsidRDefault="00C07397" w:rsidP="00C07397">
            <w:pPr>
              <w:jc w:val="cente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над 1 год.</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 xml:space="preserve">НК ЖИ </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58 171</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6 140</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1 609</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819</w:t>
            </w: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49 603</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Трен ЕООД</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1 153</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1 153</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0</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Лукойл България ЕООД</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618</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618</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0</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Тракция АД</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450</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450</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0</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Чужди ж.п. администрации</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3 429</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543</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356</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595</w:t>
            </w: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1 935</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color w:val="000000"/>
                <w:sz w:val="18"/>
                <w:szCs w:val="18"/>
                <w:lang w:eastAsia="bg-BG"/>
              </w:rPr>
            </w:pPr>
            <w:r w:rsidRPr="00C07397">
              <w:rPr>
                <w:rFonts w:ascii="Calibri" w:eastAsia="Times New Roman" w:hAnsi="Calibri" w:cs="Calibri"/>
                <w:color w:val="000000"/>
                <w:sz w:val="18"/>
                <w:szCs w:val="18"/>
                <w:lang w:eastAsia="bg-BG"/>
              </w:rPr>
              <w:t>в т.ч. Харватска карго</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888</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33</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19</w:t>
            </w: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836</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color w:val="000000"/>
                <w:sz w:val="18"/>
                <w:szCs w:val="18"/>
                <w:lang w:eastAsia="bg-BG"/>
              </w:rPr>
            </w:pPr>
            <w:r w:rsidRPr="00C07397">
              <w:rPr>
                <w:rFonts w:ascii="Calibri" w:eastAsia="Times New Roman" w:hAnsi="Calibri" w:cs="Calibri"/>
                <w:color w:val="000000"/>
                <w:sz w:val="18"/>
                <w:szCs w:val="18"/>
                <w:lang w:eastAsia="bg-BG"/>
              </w:rPr>
              <w:t xml:space="preserve">          Австрия</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793</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151</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126</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296</w:t>
            </w: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220</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Задължения от свързани лица</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5 613</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2 019</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915</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1 470</w:t>
            </w: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1 209</w:t>
            </w:r>
          </w:p>
        </w:tc>
      </w:tr>
      <w:tr w:rsidR="00C07397" w:rsidRPr="00C07397" w:rsidTr="00C07397">
        <w:trPr>
          <w:trHeight w:val="255"/>
        </w:trPr>
        <w:tc>
          <w:tcPr>
            <w:tcW w:w="1881" w:type="pct"/>
            <w:tcBorders>
              <w:top w:val="nil"/>
              <w:left w:val="single" w:sz="4" w:space="0" w:color="auto"/>
              <w:bottom w:val="nil"/>
              <w:right w:val="nil"/>
            </w:tcBorders>
            <w:shd w:val="clear" w:color="auto" w:fill="auto"/>
            <w:noWrap/>
            <w:vAlign w:val="bottom"/>
            <w:hideMark/>
          </w:tcPr>
          <w:p w:rsidR="00C07397" w:rsidRPr="00C07397" w:rsidRDefault="00C07397" w:rsidP="00C07397">
            <w:pPr>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Други</w:t>
            </w:r>
          </w:p>
        </w:tc>
        <w:tc>
          <w:tcPr>
            <w:tcW w:w="690"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2 787</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2 329</w:t>
            </w:r>
          </w:p>
        </w:tc>
        <w:tc>
          <w:tcPr>
            <w:tcW w:w="601"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440</w:t>
            </w:r>
          </w:p>
        </w:tc>
        <w:tc>
          <w:tcPr>
            <w:tcW w:w="577" w:type="pct"/>
            <w:tcBorders>
              <w:top w:val="nil"/>
              <w:left w:val="nil"/>
              <w:bottom w:val="nil"/>
              <w:right w:val="nil"/>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w:t>
            </w:r>
          </w:p>
        </w:tc>
        <w:tc>
          <w:tcPr>
            <w:tcW w:w="650" w:type="pct"/>
            <w:tcBorders>
              <w:top w:val="nil"/>
              <w:left w:val="nil"/>
              <w:bottom w:val="nil"/>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sz w:val="18"/>
                <w:szCs w:val="18"/>
                <w:lang w:eastAsia="bg-BG"/>
              </w:rPr>
            </w:pPr>
            <w:r w:rsidRPr="00C07397">
              <w:rPr>
                <w:rFonts w:ascii="Calibri" w:eastAsia="Times New Roman" w:hAnsi="Calibri" w:cs="Calibri"/>
                <w:sz w:val="18"/>
                <w:szCs w:val="18"/>
                <w:lang w:eastAsia="bg-BG"/>
              </w:rPr>
              <w:t>16</w:t>
            </w:r>
          </w:p>
        </w:tc>
      </w:tr>
      <w:tr w:rsidR="00C07397" w:rsidRPr="00C07397" w:rsidTr="00C07397">
        <w:trPr>
          <w:trHeight w:val="255"/>
        </w:trPr>
        <w:tc>
          <w:tcPr>
            <w:tcW w:w="1881" w:type="pct"/>
            <w:tcBorders>
              <w:top w:val="single" w:sz="4" w:space="0" w:color="auto"/>
              <w:left w:val="single" w:sz="4" w:space="0" w:color="auto"/>
              <w:bottom w:val="single" w:sz="4" w:space="0" w:color="auto"/>
              <w:right w:val="nil"/>
            </w:tcBorders>
            <w:shd w:val="clear" w:color="auto" w:fill="auto"/>
            <w:noWrap/>
            <w:vAlign w:val="bottom"/>
            <w:hideMark/>
          </w:tcPr>
          <w:p w:rsidR="00C07397" w:rsidRPr="00C07397" w:rsidRDefault="00C07397" w:rsidP="00C07397">
            <w:pPr>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Обща сума - в хил. лева</w:t>
            </w:r>
          </w:p>
        </w:tc>
        <w:tc>
          <w:tcPr>
            <w:tcW w:w="690" w:type="pct"/>
            <w:tcBorders>
              <w:top w:val="single" w:sz="4" w:space="0" w:color="auto"/>
              <w:left w:val="nil"/>
              <w:bottom w:val="single" w:sz="4" w:space="0" w:color="auto"/>
              <w:right w:val="nil"/>
            </w:tcBorders>
            <w:shd w:val="clear" w:color="auto" w:fill="auto"/>
            <w:noWrap/>
            <w:vAlign w:val="bottom"/>
            <w:hideMark/>
          </w:tcPr>
          <w:p w:rsidR="00C07397" w:rsidRPr="00C07397" w:rsidRDefault="00C07397" w:rsidP="00C07397">
            <w:pPr>
              <w:jc w:val="right"/>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72 221</w:t>
            </w:r>
          </w:p>
        </w:tc>
        <w:tc>
          <w:tcPr>
            <w:tcW w:w="601" w:type="pct"/>
            <w:tcBorders>
              <w:top w:val="single" w:sz="4" w:space="0" w:color="auto"/>
              <w:left w:val="nil"/>
              <w:bottom w:val="single" w:sz="4" w:space="0" w:color="auto"/>
              <w:right w:val="nil"/>
            </w:tcBorders>
            <w:shd w:val="clear" w:color="auto" w:fill="auto"/>
            <w:noWrap/>
            <w:vAlign w:val="bottom"/>
            <w:hideMark/>
          </w:tcPr>
          <w:p w:rsidR="00C07397" w:rsidRPr="00C07397" w:rsidRDefault="00C07397" w:rsidP="00C07397">
            <w:pPr>
              <w:jc w:val="right"/>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12 802</w:t>
            </w:r>
          </w:p>
        </w:tc>
        <w:tc>
          <w:tcPr>
            <w:tcW w:w="601" w:type="pct"/>
            <w:tcBorders>
              <w:top w:val="single" w:sz="4" w:space="0" w:color="auto"/>
              <w:left w:val="nil"/>
              <w:bottom w:val="single" w:sz="4" w:space="0" w:color="auto"/>
              <w:right w:val="nil"/>
            </w:tcBorders>
            <w:shd w:val="clear" w:color="auto" w:fill="auto"/>
            <w:noWrap/>
            <w:vAlign w:val="bottom"/>
            <w:hideMark/>
          </w:tcPr>
          <w:p w:rsidR="00C07397" w:rsidRPr="00C07397" w:rsidRDefault="00C07397" w:rsidP="00C07397">
            <w:pPr>
              <w:jc w:val="right"/>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3 771</w:t>
            </w:r>
          </w:p>
        </w:tc>
        <w:tc>
          <w:tcPr>
            <w:tcW w:w="577" w:type="pct"/>
            <w:tcBorders>
              <w:top w:val="single" w:sz="4" w:space="0" w:color="auto"/>
              <w:left w:val="nil"/>
              <w:bottom w:val="single" w:sz="4" w:space="0" w:color="auto"/>
              <w:right w:val="nil"/>
            </w:tcBorders>
            <w:shd w:val="clear" w:color="auto" w:fill="auto"/>
            <w:noWrap/>
            <w:vAlign w:val="bottom"/>
            <w:hideMark/>
          </w:tcPr>
          <w:p w:rsidR="00C07397" w:rsidRPr="00C07397" w:rsidRDefault="00C07397" w:rsidP="00C07397">
            <w:pPr>
              <w:jc w:val="right"/>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2 885</w:t>
            </w:r>
          </w:p>
        </w:tc>
        <w:tc>
          <w:tcPr>
            <w:tcW w:w="650" w:type="pct"/>
            <w:tcBorders>
              <w:top w:val="single" w:sz="4" w:space="0" w:color="auto"/>
              <w:left w:val="nil"/>
              <w:bottom w:val="single" w:sz="4" w:space="0" w:color="auto"/>
              <w:right w:val="single" w:sz="4" w:space="0" w:color="auto"/>
            </w:tcBorders>
            <w:shd w:val="clear" w:color="auto" w:fill="auto"/>
            <w:noWrap/>
            <w:vAlign w:val="bottom"/>
            <w:hideMark/>
          </w:tcPr>
          <w:p w:rsidR="00C07397" w:rsidRPr="00C07397" w:rsidRDefault="00C07397" w:rsidP="00C07397">
            <w:pPr>
              <w:jc w:val="right"/>
              <w:rPr>
                <w:rFonts w:ascii="Calibri" w:eastAsia="Times New Roman" w:hAnsi="Calibri" w:cs="Calibri"/>
                <w:b/>
                <w:bCs/>
                <w:sz w:val="18"/>
                <w:szCs w:val="18"/>
                <w:lang w:eastAsia="bg-BG"/>
              </w:rPr>
            </w:pPr>
            <w:r w:rsidRPr="00C07397">
              <w:rPr>
                <w:rFonts w:ascii="Calibri" w:eastAsia="Times New Roman" w:hAnsi="Calibri" w:cs="Calibri"/>
                <w:b/>
                <w:bCs/>
                <w:sz w:val="18"/>
                <w:szCs w:val="18"/>
                <w:lang w:eastAsia="bg-BG"/>
              </w:rPr>
              <w:t>52 763</w:t>
            </w:r>
          </w:p>
        </w:tc>
      </w:tr>
    </w:tbl>
    <w:p w:rsidR="00C07397" w:rsidRDefault="00C07397" w:rsidP="00EE1E23">
      <w:pPr>
        <w:shd w:val="clear" w:color="auto" w:fill="FFFFFF"/>
        <w:ind w:left="714"/>
        <w:jc w:val="both"/>
        <w:rPr>
          <w:highlight w:val="yellow"/>
          <w:lang w:val="en-US"/>
        </w:rPr>
      </w:pPr>
    </w:p>
    <w:p w:rsidR="00C07397" w:rsidRPr="00C07397" w:rsidRDefault="00C07397" w:rsidP="00EE1E23">
      <w:pPr>
        <w:shd w:val="clear" w:color="auto" w:fill="FFFFFF"/>
        <w:ind w:left="714"/>
        <w:jc w:val="both"/>
        <w:rPr>
          <w:highlight w:val="yellow"/>
          <w:lang w:val="en-US"/>
        </w:rPr>
      </w:pPr>
    </w:p>
    <w:p w:rsidR="001759A7" w:rsidRPr="00147278" w:rsidRDefault="001759A7" w:rsidP="00EE1E23">
      <w:pPr>
        <w:shd w:val="clear" w:color="auto" w:fill="FFFFFF"/>
        <w:ind w:left="714"/>
        <w:jc w:val="both"/>
        <w:rPr>
          <w:highlight w:val="yellow"/>
        </w:rPr>
      </w:pPr>
    </w:p>
    <w:p w:rsidR="00FF14AF" w:rsidRPr="00281E62" w:rsidRDefault="00FF14AF" w:rsidP="00FF14AF">
      <w:pPr>
        <w:shd w:val="clear" w:color="auto" w:fill="FFFFFF"/>
        <w:spacing w:after="120"/>
        <w:jc w:val="both"/>
      </w:pPr>
      <w:r w:rsidRPr="00281E62">
        <w:t>Задълженията към доставчици са разпределени както следва: до 3 месеца –</w:t>
      </w:r>
      <w:r w:rsidR="00CC6718" w:rsidRPr="00281E62">
        <w:t>1</w:t>
      </w:r>
      <w:r w:rsidR="001759A7" w:rsidRPr="00281E62">
        <w:t xml:space="preserve">2 </w:t>
      </w:r>
      <w:r w:rsidR="00281E62" w:rsidRPr="00281E62">
        <w:rPr>
          <w:lang w:val="en-US"/>
        </w:rPr>
        <w:t>802</w:t>
      </w:r>
      <w:r w:rsidRPr="00281E62">
        <w:t xml:space="preserve"> хил. лева или 1</w:t>
      </w:r>
      <w:r w:rsidR="00D644CA">
        <w:rPr>
          <w:lang w:val="en-US"/>
        </w:rPr>
        <w:t>8</w:t>
      </w:r>
      <w:r w:rsidRPr="00281E62">
        <w:t xml:space="preserve">%; до 6 месеца – </w:t>
      </w:r>
      <w:r w:rsidR="005654FF" w:rsidRPr="00281E62">
        <w:t xml:space="preserve">3 </w:t>
      </w:r>
      <w:r w:rsidR="00281E62" w:rsidRPr="00281E62">
        <w:rPr>
          <w:lang w:val="en-US"/>
        </w:rPr>
        <w:t>771</w:t>
      </w:r>
      <w:r w:rsidRPr="00281E62">
        <w:t xml:space="preserve"> хил. лева или</w:t>
      </w:r>
      <w:r w:rsidR="0090173C" w:rsidRPr="00281E62">
        <w:t xml:space="preserve"> </w:t>
      </w:r>
      <w:r w:rsidR="001759A7" w:rsidRPr="00281E62">
        <w:t>5</w:t>
      </w:r>
      <w:r w:rsidRPr="00281E62">
        <w:t>%; до 1 година –</w:t>
      </w:r>
      <w:r w:rsidR="00281E62" w:rsidRPr="00281E62">
        <w:rPr>
          <w:lang w:val="en-US"/>
        </w:rPr>
        <w:t>2 885</w:t>
      </w:r>
      <w:r w:rsidRPr="00281E62">
        <w:t xml:space="preserve"> хил. лева или </w:t>
      </w:r>
      <w:r w:rsidR="00F36461" w:rsidRPr="00281E62">
        <w:t>4</w:t>
      </w:r>
      <w:r w:rsidRPr="00281E62">
        <w:t>%</w:t>
      </w:r>
      <w:r w:rsidR="005F003E" w:rsidRPr="00281E62">
        <w:t xml:space="preserve">; над 1 година </w:t>
      </w:r>
      <w:r w:rsidR="004F2632" w:rsidRPr="00281E62">
        <w:t>5</w:t>
      </w:r>
      <w:r w:rsidR="00281E62" w:rsidRPr="00281E62">
        <w:rPr>
          <w:lang w:val="en-US"/>
        </w:rPr>
        <w:t>2</w:t>
      </w:r>
      <w:r w:rsidR="00F36461" w:rsidRPr="00281E62">
        <w:t xml:space="preserve"> </w:t>
      </w:r>
      <w:r w:rsidR="00281E62" w:rsidRPr="00281E62">
        <w:rPr>
          <w:lang w:val="en-US"/>
        </w:rPr>
        <w:t>763</w:t>
      </w:r>
      <w:r w:rsidRPr="00281E62">
        <w:t xml:space="preserve"> хил. лева или </w:t>
      </w:r>
      <w:r w:rsidR="0090173C" w:rsidRPr="00281E62">
        <w:t>7</w:t>
      </w:r>
      <w:r w:rsidR="00D644CA">
        <w:rPr>
          <w:lang w:val="en-US"/>
        </w:rPr>
        <w:t>3</w:t>
      </w:r>
      <w:r w:rsidR="00461119" w:rsidRPr="00281E62">
        <w:t>%</w:t>
      </w:r>
      <w:r w:rsidRPr="00281E62">
        <w:t>.</w:t>
      </w:r>
    </w:p>
    <w:p w:rsidR="005A64E9" w:rsidRPr="00147278" w:rsidRDefault="005A64E9" w:rsidP="000673DE">
      <w:pPr>
        <w:numPr>
          <w:ilvl w:val="0"/>
          <w:numId w:val="1"/>
        </w:numPr>
        <w:spacing w:after="120"/>
        <w:jc w:val="both"/>
        <w:rPr>
          <w:rFonts w:ascii="Arial" w:hAnsi="Arial" w:cs="Arial"/>
          <w:b/>
          <w:color w:val="0000CC"/>
        </w:rPr>
      </w:pPr>
      <w:r w:rsidRPr="00147278">
        <w:rPr>
          <w:rFonts w:ascii="Arial" w:hAnsi="Arial" w:cs="Arial"/>
          <w:b/>
          <w:color w:val="0000CC"/>
        </w:rPr>
        <w:t>Ремонтна дейност</w:t>
      </w:r>
    </w:p>
    <w:p w:rsidR="005A64E9" w:rsidRPr="00147278" w:rsidRDefault="005A64E9" w:rsidP="005C4588">
      <w:pPr>
        <w:numPr>
          <w:ilvl w:val="0"/>
          <w:numId w:val="13"/>
        </w:numPr>
        <w:rPr>
          <w:b/>
          <w:i/>
        </w:rPr>
      </w:pPr>
      <w:r w:rsidRPr="00147278">
        <w:rPr>
          <w:b/>
          <w:i/>
        </w:rPr>
        <w:t xml:space="preserve">Ремонт на товарни вагони </w:t>
      </w:r>
    </w:p>
    <w:p w:rsidR="00C10098" w:rsidRPr="00147278" w:rsidRDefault="00C10098" w:rsidP="00C10098">
      <w:pPr>
        <w:ind w:left="928"/>
        <w:rPr>
          <w:b/>
          <w:i/>
        </w:rPr>
      </w:pPr>
    </w:p>
    <w:p w:rsidR="00BB4CB4" w:rsidRPr="00147278" w:rsidRDefault="00BB4CB4" w:rsidP="00DB76C1">
      <w:pPr>
        <w:jc w:val="both"/>
        <w:rPr>
          <w:b/>
        </w:rPr>
      </w:pPr>
      <w:r w:rsidRPr="00147278">
        <w:rPr>
          <w:b/>
        </w:rPr>
        <w:t xml:space="preserve">Изпълнение на БП за текущ ремонт на товарни вагони </w:t>
      </w:r>
    </w:p>
    <w:tbl>
      <w:tblPr>
        <w:tblpPr w:leftFromText="141" w:rightFromText="141" w:vertAnchor="text" w:horzAnchor="margin" w:tblpXSpec="center" w:tblpY="250"/>
        <w:tblW w:w="10729" w:type="dxa"/>
        <w:tblLayout w:type="fixed"/>
        <w:tblCellMar>
          <w:left w:w="70" w:type="dxa"/>
          <w:right w:w="70" w:type="dxa"/>
        </w:tblCellMar>
        <w:tblLook w:val="04A0" w:firstRow="1" w:lastRow="0" w:firstColumn="1" w:lastColumn="0" w:noHBand="0" w:noVBand="1"/>
      </w:tblPr>
      <w:tblGrid>
        <w:gridCol w:w="2559"/>
        <w:gridCol w:w="625"/>
        <w:gridCol w:w="955"/>
        <w:gridCol w:w="740"/>
        <w:gridCol w:w="944"/>
        <w:gridCol w:w="739"/>
        <w:gridCol w:w="945"/>
        <w:gridCol w:w="702"/>
        <w:gridCol w:w="841"/>
        <w:gridCol w:w="702"/>
        <w:gridCol w:w="977"/>
      </w:tblGrid>
      <w:tr w:rsidR="00C10098" w:rsidRPr="00147278" w:rsidTr="00C10098">
        <w:trPr>
          <w:trHeight w:val="268"/>
        </w:trPr>
        <w:tc>
          <w:tcPr>
            <w:tcW w:w="2559"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Вид на вагона</w:t>
            </w:r>
          </w:p>
        </w:tc>
        <w:tc>
          <w:tcPr>
            <w:tcW w:w="1580" w:type="dxa"/>
            <w:gridSpan w:val="2"/>
            <w:tcBorders>
              <w:top w:val="single" w:sz="8" w:space="0" w:color="auto"/>
              <w:left w:val="nil"/>
              <w:bottom w:val="nil"/>
              <w:right w:val="single" w:sz="8" w:space="0" w:color="000000"/>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Отчет</w:t>
            </w:r>
          </w:p>
        </w:tc>
        <w:tc>
          <w:tcPr>
            <w:tcW w:w="1684" w:type="dxa"/>
            <w:gridSpan w:val="2"/>
            <w:tcBorders>
              <w:top w:val="single" w:sz="8" w:space="0" w:color="auto"/>
              <w:left w:val="nil"/>
              <w:bottom w:val="nil"/>
              <w:right w:val="single" w:sz="8" w:space="0" w:color="000000"/>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Бюджет</w:t>
            </w:r>
          </w:p>
        </w:tc>
        <w:tc>
          <w:tcPr>
            <w:tcW w:w="1684" w:type="dxa"/>
            <w:gridSpan w:val="2"/>
            <w:tcBorders>
              <w:top w:val="single" w:sz="8" w:space="0" w:color="auto"/>
              <w:left w:val="nil"/>
              <w:bottom w:val="nil"/>
              <w:right w:val="single" w:sz="8" w:space="0" w:color="000000"/>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Отчет</w:t>
            </w:r>
          </w:p>
        </w:tc>
        <w:tc>
          <w:tcPr>
            <w:tcW w:w="3222" w:type="dxa"/>
            <w:gridSpan w:val="4"/>
            <w:tcBorders>
              <w:top w:val="single" w:sz="8" w:space="0" w:color="auto"/>
              <w:left w:val="nil"/>
              <w:bottom w:val="single" w:sz="8" w:space="0" w:color="auto"/>
              <w:right w:val="single" w:sz="8" w:space="0" w:color="000000"/>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изпълн. +/-</w:t>
            </w:r>
          </w:p>
        </w:tc>
      </w:tr>
      <w:tr w:rsidR="00C10098" w:rsidRPr="00147278" w:rsidTr="00C10098">
        <w:trPr>
          <w:trHeight w:val="268"/>
        </w:trPr>
        <w:tc>
          <w:tcPr>
            <w:tcW w:w="2559" w:type="dxa"/>
            <w:vMerge/>
            <w:tcBorders>
              <w:top w:val="single" w:sz="8" w:space="0" w:color="auto"/>
              <w:left w:val="single" w:sz="8" w:space="0" w:color="auto"/>
              <w:bottom w:val="single" w:sz="8" w:space="0" w:color="000000"/>
              <w:right w:val="single" w:sz="8" w:space="0" w:color="auto"/>
            </w:tcBorders>
            <w:vAlign w:val="center"/>
            <w:hideMark/>
          </w:tcPr>
          <w:p w:rsidR="00C10098" w:rsidRPr="00147278" w:rsidRDefault="00C10098" w:rsidP="00DB76C1">
            <w:pPr>
              <w:rPr>
                <w:rFonts w:asciiTheme="minorHAnsi" w:eastAsia="Times New Roman" w:hAnsiTheme="minorHAnsi" w:cstheme="minorHAnsi"/>
                <w:b/>
                <w:bCs/>
                <w:color w:val="000000"/>
                <w:sz w:val="18"/>
                <w:szCs w:val="18"/>
                <w:lang w:eastAsia="bg-BG"/>
              </w:rPr>
            </w:pPr>
          </w:p>
        </w:tc>
        <w:tc>
          <w:tcPr>
            <w:tcW w:w="1580" w:type="dxa"/>
            <w:gridSpan w:val="2"/>
            <w:tcBorders>
              <w:top w:val="nil"/>
              <w:left w:val="nil"/>
              <w:bottom w:val="single" w:sz="8" w:space="0" w:color="auto"/>
              <w:right w:val="single" w:sz="8" w:space="0" w:color="000000"/>
            </w:tcBorders>
            <w:shd w:val="clear" w:color="auto" w:fill="auto"/>
            <w:noWrap/>
            <w:vAlign w:val="center"/>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 xml:space="preserve"> 9 месеца  2018 г.</w:t>
            </w:r>
          </w:p>
        </w:tc>
        <w:tc>
          <w:tcPr>
            <w:tcW w:w="1684" w:type="dxa"/>
            <w:gridSpan w:val="2"/>
            <w:tcBorders>
              <w:top w:val="nil"/>
              <w:left w:val="nil"/>
              <w:bottom w:val="single" w:sz="8" w:space="0" w:color="auto"/>
              <w:right w:val="single" w:sz="8" w:space="0" w:color="000000"/>
            </w:tcBorders>
            <w:shd w:val="clear" w:color="auto" w:fill="auto"/>
            <w:noWrap/>
            <w:vAlign w:val="center"/>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 xml:space="preserve"> 9 месеца  2018 г.</w:t>
            </w:r>
          </w:p>
        </w:tc>
        <w:tc>
          <w:tcPr>
            <w:tcW w:w="1684" w:type="dxa"/>
            <w:gridSpan w:val="2"/>
            <w:tcBorders>
              <w:top w:val="nil"/>
              <w:left w:val="nil"/>
              <w:bottom w:val="single" w:sz="8" w:space="0" w:color="auto"/>
              <w:right w:val="single" w:sz="8" w:space="0" w:color="000000"/>
            </w:tcBorders>
            <w:shd w:val="clear" w:color="auto" w:fill="auto"/>
            <w:noWrap/>
            <w:vAlign w:val="center"/>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9 месеца 2017 г.</w:t>
            </w:r>
          </w:p>
        </w:tc>
        <w:tc>
          <w:tcPr>
            <w:tcW w:w="1543" w:type="dxa"/>
            <w:gridSpan w:val="2"/>
            <w:tcBorders>
              <w:top w:val="single" w:sz="8" w:space="0" w:color="auto"/>
              <w:left w:val="nil"/>
              <w:bottom w:val="single" w:sz="8" w:space="0" w:color="auto"/>
              <w:right w:val="single" w:sz="8" w:space="0" w:color="000000"/>
            </w:tcBorders>
            <w:shd w:val="clear" w:color="auto" w:fill="auto"/>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отчет/бюджет</w:t>
            </w:r>
          </w:p>
        </w:tc>
        <w:tc>
          <w:tcPr>
            <w:tcW w:w="1679" w:type="dxa"/>
            <w:gridSpan w:val="2"/>
            <w:tcBorders>
              <w:top w:val="single" w:sz="8" w:space="0" w:color="auto"/>
              <w:left w:val="nil"/>
              <w:bottom w:val="single" w:sz="8" w:space="0" w:color="auto"/>
              <w:right w:val="single" w:sz="8" w:space="0" w:color="000000"/>
            </w:tcBorders>
            <w:shd w:val="clear" w:color="auto" w:fill="auto"/>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 xml:space="preserve">отчет /отчет </w:t>
            </w:r>
          </w:p>
        </w:tc>
      </w:tr>
      <w:tr w:rsidR="00C10098" w:rsidRPr="00147278" w:rsidTr="00C10098">
        <w:trPr>
          <w:trHeight w:val="268"/>
        </w:trPr>
        <w:tc>
          <w:tcPr>
            <w:tcW w:w="2559" w:type="dxa"/>
            <w:vMerge/>
            <w:tcBorders>
              <w:top w:val="single" w:sz="8" w:space="0" w:color="auto"/>
              <w:left w:val="single" w:sz="8" w:space="0" w:color="auto"/>
              <w:bottom w:val="single" w:sz="8" w:space="0" w:color="000000"/>
              <w:right w:val="single" w:sz="8" w:space="0" w:color="auto"/>
            </w:tcBorders>
            <w:vAlign w:val="center"/>
            <w:hideMark/>
          </w:tcPr>
          <w:p w:rsidR="00C10098" w:rsidRPr="00147278" w:rsidRDefault="00C10098" w:rsidP="00DB76C1">
            <w:pPr>
              <w:rPr>
                <w:rFonts w:asciiTheme="minorHAnsi" w:eastAsia="Times New Roman" w:hAnsiTheme="minorHAnsi" w:cstheme="minorHAnsi"/>
                <w:b/>
                <w:bCs/>
                <w:color w:val="000000"/>
                <w:sz w:val="18"/>
                <w:szCs w:val="18"/>
                <w:lang w:eastAsia="bg-BG"/>
              </w:rPr>
            </w:pPr>
          </w:p>
        </w:tc>
        <w:tc>
          <w:tcPr>
            <w:tcW w:w="625"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брой</w:t>
            </w:r>
          </w:p>
        </w:tc>
        <w:tc>
          <w:tcPr>
            <w:tcW w:w="955" w:type="dxa"/>
            <w:tcBorders>
              <w:top w:val="nil"/>
              <w:left w:val="nil"/>
              <w:bottom w:val="single" w:sz="8" w:space="0" w:color="auto"/>
              <w:right w:val="nil"/>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ст/т</w:t>
            </w:r>
          </w:p>
        </w:tc>
        <w:tc>
          <w:tcPr>
            <w:tcW w:w="740" w:type="dxa"/>
            <w:tcBorders>
              <w:top w:val="nil"/>
              <w:left w:val="single" w:sz="8" w:space="0" w:color="auto"/>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брой</w:t>
            </w:r>
          </w:p>
        </w:tc>
        <w:tc>
          <w:tcPr>
            <w:tcW w:w="943"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ст/т</w:t>
            </w:r>
          </w:p>
        </w:tc>
        <w:tc>
          <w:tcPr>
            <w:tcW w:w="739"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брой</w:t>
            </w:r>
          </w:p>
        </w:tc>
        <w:tc>
          <w:tcPr>
            <w:tcW w:w="944"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ст/т</w:t>
            </w:r>
          </w:p>
        </w:tc>
        <w:tc>
          <w:tcPr>
            <w:tcW w:w="702"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брой</w:t>
            </w:r>
          </w:p>
        </w:tc>
        <w:tc>
          <w:tcPr>
            <w:tcW w:w="841"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ст/т</w:t>
            </w:r>
          </w:p>
        </w:tc>
        <w:tc>
          <w:tcPr>
            <w:tcW w:w="702"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брой</w:t>
            </w:r>
          </w:p>
        </w:tc>
        <w:tc>
          <w:tcPr>
            <w:tcW w:w="977" w:type="dxa"/>
            <w:tcBorders>
              <w:top w:val="nil"/>
              <w:left w:val="nil"/>
              <w:bottom w:val="single" w:sz="8" w:space="0" w:color="auto"/>
              <w:right w:val="single" w:sz="8" w:space="0" w:color="auto"/>
            </w:tcBorders>
            <w:shd w:val="clear" w:color="auto" w:fill="auto"/>
            <w:noWrap/>
            <w:vAlign w:val="bottom"/>
            <w:hideMark/>
          </w:tcPr>
          <w:p w:rsidR="00C10098" w:rsidRPr="00147278" w:rsidRDefault="00C10098" w:rsidP="00DB76C1">
            <w:pPr>
              <w:jc w:val="center"/>
              <w:rPr>
                <w:rFonts w:asciiTheme="minorHAnsi" w:eastAsia="Times New Roman" w:hAnsiTheme="minorHAnsi" w:cstheme="minorHAnsi"/>
                <w:b/>
                <w:bCs/>
                <w:color w:val="000000"/>
                <w:sz w:val="18"/>
                <w:szCs w:val="18"/>
                <w:lang w:eastAsia="bg-BG"/>
              </w:rPr>
            </w:pPr>
            <w:r w:rsidRPr="00147278">
              <w:rPr>
                <w:rFonts w:asciiTheme="minorHAnsi" w:eastAsia="Times New Roman" w:hAnsiTheme="minorHAnsi" w:cstheme="minorHAnsi"/>
                <w:b/>
                <w:bCs/>
                <w:color w:val="000000"/>
                <w:sz w:val="18"/>
                <w:szCs w:val="18"/>
                <w:lang w:eastAsia="bg-BG"/>
              </w:rPr>
              <w:t>ст/т</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G  покрити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363</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113 326</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298</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102 055</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222</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78 640</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65</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11 271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141</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34 686</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Е   открити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3 884</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1 069 923</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3 465</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1 027 021</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3 608</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864 276</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419</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42 902</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276</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205 647</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R платформени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880</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231 011</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765</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247 553</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779</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225 844</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115</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-16 541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101</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5 167</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S платформени, тежковози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101</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45 860</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103</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35 668</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105</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38 911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10 191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6 949</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F седловидни, хопери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570</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131 786</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425</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136 080</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446</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123 907</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145</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-4 294</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124</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7 879</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U зърновози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452</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127 517</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594</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162 155</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652</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155 891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-142</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-34 638</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-200</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-28 374</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Z цистерни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664</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218 291</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819</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276 893</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841</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249 087</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-155</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-58 603</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-177</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-30 796</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U 932</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87</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25 863</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57</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17 443</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60</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24 152</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30</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8 421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27</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1 711</w:t>
            </w:r>
          </w:p>
        </w:tc>
      </w:tr>
      <w:tr w:rsidR="00C10098" w:rsidRPr="00147278" w:rsidTr="00C10098">
        <w:trPr>
          <w:trHeight w:val="254"/>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Н вагони с раздвижени стени</w:t>
            </w:r>
          </w:p>
        </w:tc>
        <w:tc>
          <w:tcPr>
            <w:tcW w:w="625"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24</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12 039</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39</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14 906</w:t>
            </w:r>
          </w:p>
        </w:tc>
        <w:tc>
          <w:tcPr>
            <w:tcW w:w="739"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58</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24 119</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-15</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-2 866</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-34</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-12 080</w:t>
            </w:r>
          </w:p>
        </w:tc>
      </w:tr>
      <w:tr w:rsidR="00C10098" w:rsidRPr="00147278" w:rsidTr="00C10098">
        <w:trPr>
          <w:trHeight w:val="268"/>
        </w:trPr>
        <w:tc>
          <w:tcPr>
            <w:tcW w:w="2559" w:type="dxa"/>
            <w:tcBorders>
              <w:top w:val="nil"/>
              <w:left w:val="single" w:sz="8" w:space="0" w:color="auto"/>
              <w:bottom w:val="nil"/>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Пътнически вагони</w:t>
            </w:r>
          </w:p>
        </w:tc>
        <w:tc>
          <w:tcPr>
            <w:tcW w:w="625" w:type="dxa"/>
            <w:tcBorders>
              <w:top w:val="nil"/>
              <w:left w:val="single" w:sz="8" w:space="0" w:color="auto"/>
              <w:bottom w:val="single" w:sz="8" w:space="0" w:color="auto"/>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w:t>
            </w:r>
          </w:p>
        </w:tc>
        <w:tc>
          <w:tcPr>
            <w:tcW w:w="955"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11</w:t>
            </w:r>
          </w:p>
        </w:tc>
        <w:tc>
          <w:tcPr>
            <w:tcW w:w="74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0</w:t>
            </w:r>
          </w:p>
        </w:tc>
        <w:tc>
          <w:tcPr>
            <w:tcW w:w="943"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0</w:t>
            </w:r>
          </w:p>
        </w:tc>
        <w:tc>
          <w:tcPr>
            <w:tcW w:w="739" w:type="dxa"/>
            <w:tcBorders>
              <w:top w:val="nil"/>
              <w:left w:val="nil"/>
              <w:bottom w:val="single" w:sz="8" w:space="0" w:color="auto"/>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5</w:t>
            </w:r>
          </w:p>
        </w:tc>
        <w:tc>
          <w:tcPr>
            <w:tcW w:w="944" w:type="dxa"/>
            <w:tcBorders>
              <w:top w:val="nil"/>
              <w:left w:val="nil"/>
              <w:bottom w:val="nil"/>
              <w:right w:val="single" w:sz="8" w:space="0" w:color="auto"/>
            </w:tcBorders>
            <w:shd w:val="clear" w:color="000000" w:fill="FFFFFF"/>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1 280</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w:t>
            </w:r>
          </w:p>
        </w:tc>
        <w:tc>
          <w:tcPr>
            <w:tcW w:w="841"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11</w:t>
            </w:r>
          </w:p>
        </w:tc>
        <w:tc>
          <w:tcPr>
            <w:tcW w:w="702"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-4</w:t>
            </w:r>
          </w:p>
        </w:tc>
        <w:tc>
          <w:tcPr>
            <w:tcW w:w="977"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color w:val="000000"/>
                <w:sz w:val="18"/>
                <w:szCs w:val="18"/>
                <w:lang w:eastAsia="bg-BG"/>
              </w:rPr>
            </w:pPr>
            <w:r w:rsidRPr="00147278">
              <w:rPr>
                <w:rFonts w:asciiTheme="minorHAnsi" w:eastAsia="Times New Roman" w:hAnsiTheme="minorHAnsi" w:cstheme="minorHAnsi"/>
                <w:color w:val="000000"/>
                <w:sz w:val="18"/>
                <w:szCs w:val="18"/>
                <w:lang w:eastAsia="bg-BG"/>
              </w:rPr>
              <w:t>-1 269</w:t>
            </w:r>
          </w:p>
        </w:tc>
      </w:tr>
      <w:tr w:rsidR="00C10098" w:rsidRPr="00147278" w:rsidTr="00C10098">
        <w:trPr>
          <w:trHeight w:val="268"/>
        </w:trPr>
        <w:tc>
          <w:tcPr>
            <w:tcW w:w="2559" w:type="dxa"/>
            <w:tcBorders>
              <w:top w:val="single" w:sz="8" w:space="0" w:color="auto"/>
              <w:left w:val="single" w:sz="8" w:space="0" w:color="auto"/>
              <w:bottom w:val="double" w:sz="6" w:space="0" w:color="auto"/>
              <w:right w:val="nil"/>
            </w:tcBorders>
            <w:shd w:val="clear" w:color="auto" w:fill="auto"/>
            <w:noWrap/>
            <w:vAlign w:val="bottom"/>
            <w:hideMark/>
          </w:tcPr>
          <w:p w:rsidR="00C10098" w:rsidRPr="00147278" w:rsidRDefault="00C10098" w:rsidP="00B71970">
            <w:pPr>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Общо</w:t>
            </w:r>
          </w:p>
        </w:tc>
        <w:tc>
          <w:tcPr>
            <w:tcW w:w="625" w:type="dxa"/>
            <w:tcBorders>
              <w:top w:val="nil"/>
              <w:left w:val="single" w:sz="8" w:space="0" w:color="auto"/>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7 026</w:t>
            </w:r>
          </w:p>
        </w:tc>
        <w:tc>
          <w:tcPr>
            <w:tcW w:w="955"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1 975 627</w:t>
            </w:r>
          </w:p>
        </w:tc>
        <w:tc>
          <w:tcPr>
            <w:tcW w:w="740"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6 565</w:t>
            </w:r>
          </w:p>
        </w:tc>
        <w:tc>
          <w:tcPr>
            <w:tcW w:w="943"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2 019 774</w:t>
            </w:r>
          </w:p>
        </w:tc>
        <w:tc>
          <w:tcPr>
            <w:tcW w:w="739" w:type="dxa"/>
            <w:tcBorders>
              <w:top w:val="nil"/>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6 776</w:t>
            </w:r>
          </w:p>
        </w:tc>
        <w:tc>
          <w:tcPr>
            <w:tcW w:w="944"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1 786 107</w:t>
            </w:r>
          </w:p>
        </w:tc>
        <w:tc>
          <w:tcPr>
            <w:tcW w:w="702"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461</w:t>
            </w:r>
          </w:p>
        </w:tc>
        <w:tc>
          <w:tcPr>
            <w:tcW w:w="841"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-44 146</w:t>
            </w:r>
          </w:p>
        </w:tc>
        <w:tc>
          <w:tcPr>
            <w:tcW w:w="702"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250</w:t>
            </w:r>
          </w:p>
        </w:tc>
        <w:tc>
          <w:tcPr>
            <w:tcW w:w="977"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Theme="minorHAnsi" w:eastAsia="Times New Roman" w:hAnsiTheme="minorHAnsi" w:cstheme="minorHAnsi"/>
                <w:b/>
                <w:bCs/>
                <w:sz w:val="18"/>
                <w:szCs w:val="18"/>
                <w:lang w:eastAsia="bg-BG"/>
              </w:rPr>
            </w:pPr>
            <w:r w:rsidRPr="00147278">
              <w:rPr>
                <w:rFonts w:asciiTheme="minorHAnsi" w:eastAsia="Times New Roman" w:hAnsiTheme="minorHAnsi" w:cstheme="minorHAnsi"/>
                <w:b/>
                <w:bCs/>
                <w:sz w:val="18"/>
                <w:szCs w:val="18"/>
                <w:lang w:eastAsia="bg-BG"/>
              </w:rPr>
              <w:t>189 520</w:t>
            </w:r>
          </w:p>
        </w:tc>
      </w:tr>
    </w:tbl>
    <w:p w:rsidR="00C10098" w:rsidRPr="00147278" w:rsidRDefault="00C10098" w:rsidP="00C10098">
      <w:pPr>
        <w:jc w:val="both"/>
      </w:pPr>
    </w:p>
    <w:p w:rsidR="00C10098" w:rsidRPr="00147278" w:rsidRDefault="00C10098" w:rsidP="00C10098">
      <w:pPr>
        <w:jc w:val="both"/>
      </w:pPr>
      <w:r w:rsidRPr="00147278">
        <w:t xml:space="preserve">От  горната таблица е видно, че текущото поддържане на товарните вагони към 30.09.2018 година се изпълнява на 107% спрямо бюджета за същия период на 2018г. Отремонтирани са </w:t>
      </w:r>
      <w:r w:rsidRPr="00147278">
        <w:br/>
        <w:t xml:space="preserve">7 026 вагона, които са с 461 броя повече от предвидените в бюджета. Спрямо отчета за предходната година изпълнението е 104%,  отремонтирани са с  250 броя повече вагони. </w:t>
      </w:r>
    </w:p>
    <w:p w:rsidR="00C10098" w:rsidRPr="00147278" w:rsidRDefault="00C10098" w:rsidP="00C10098">
      <w:pPr>
        <w:jc w:val="both"/>
      </w:pPr>
    </w:p>
    <w:p w:rsidR="00C10098" w:rsidRPr="00147278" w:rsidRDefault="00C10098" w:rsidP="00C10098">
      <w:pPr>
        <w:spacing w:after="120"/>
        <w:jc w:val="both"/>
        <w:rPr>
          <w:b/>
        </w:rPr>
      </w:pPr>
      <w:r w:rsidRPr="00147278">
        <w:rPr>
          <w:b/>
        </w:rPr>
        <w:t>Изпълнение на БП за среден ремонт на товарни вагони</w:t>
      </w:r>
    </w:p>
    <w:tbl>
      <w:tblPr>
        <w:tblW w:w="10632" w:type="dxa"/>
        <w:tblInd w:w="-356" w:type="dxa"/>
        <w:tblCellMar>
          <w:left w:w="70" w:type="dxa"/>
          <w:right w:w="70" w:type="dxa"/>
        </w:tblCellMar>
        <w:tblLook w:val="04A0" w:firstRow="1" w:lastRow="0" w:firstColumn="1" w:lastColumn="0" w:noHBand="0" w:noVBand="1"/>
      </w:tblPr>
      <w:tblGrid>
        <w:gridCol w:w="2400"/>
        <w:gridCol w:w="662"/>
        <w:gridCol w:w="908"/>
        <w:gridCol w:w="734"/>
        <w:gridCol w:w="967"/>
        <w:gridCol w:w="754"/>
        <w:gridCol w:w="805"/>
        <w:gridCol w:w="781"/>
        <w:gridCol w:w="920"/>
        <w:gridCol w:w="709"/>
        <w:gridCol w:w="992"/>
      </w:tblGrid>
      <w:tr w:rsidR="00C10098" w:rsidRPr="00147278" w:rsidTr="00C10098">
        <w:trPr>
          <w:trHeight w:val="269"/>
        </w:trPr>
        <w:tc>
          <w:tcPr>
            <w:tcW w:w="24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Вид на вагона</w:t>
            </w:r>
          </w:p>
        </w:tc>
        <w:tc>
          <w:tcPr>
            <w:tcW w:w="1570" w:type="dxa"/>
            <w:gridSpan w:val="2"/>
            <w:tcBorders>
              <w:top w:val="single" w:sz="8" w:space="0" w:color="auto"/>
              <w:left w:val="nil"/>
              <w:bottom w:val="nil"/>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Отчет</w:t>
            </w:r>
          </w:p>
        </w:tc>
        <w:tc>
          <w:tcPr>
            <w:tcW w:w="1701" w:type="dxa"/>
            <w:gridSpan w:val="2"/>
            <w:tcBorders>
              <w:top w:val="single" w:sz="8" w:space="0" w:color="auto"/>
              <w:left w:val="nil"/>
              <w:bottom w:val="nil"/>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Бюджет</w:t>
            </w:r>
          </w:p>
        </w:tc>
        <w:tc>
          <w:tcPr>
            <w:tcW w:w="1559" w:type="dxa"/>
            <w:gridSpan w:val="2"/>
            <w:tcBorders>
              <w:top w:val="single" w:sz="8" w:space="0" w:color="auto"/>
              <w:left w:val="nil"/>
              <w:bottom w:val="nil"/>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Отчет</w:t>
            </w:r>
          </w:p>
        </w:tc>
        <w:tc>
          <w:tcPr>
            <w:tcW w:w="3402" w:type="dxa"/>
            <w:gridSpan w:val="4"/>
            <w:tcBorders>
              <w:top w:val="single" w:sz="8" w:space="0" w:color="auto"/>
              <w:left w:val="nil"/>
              <w:bottom w:val="single" w:sz="8" w:space="0" w:color="auto"/>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изпълн. +/-</w:t>
            </w:r>
          </w:p>
        </w:tc>
      </w:tr>
      <w:tr w:rsidR="00C10098" w:rsidRPr="00147278" w:rsidTr="00C10098">
        <w:trPr>
          <w:trHeight w:val="269"/>
        </w:trPr>
        <w:tc>
          <w:tcPr>
            <w:tcW w:w="2400" w:type="dxa"/>
            <w:vMerge/>
            <w:tcBorders>
              <w:top w:val="single" w:sz="8" w:space="0" w:color="auto"/>
              <w:left w:val="single" w:sz="8" w:space="0" w:color="auto"/>
              <w:bottom w:val="single" w:sz="8" w:space="0" w:color="000000"/>
              <w:right w:val="single" w:sz="8" w:space="0" w:color="auto"/>
            </w:tcBorders>
            <w:vAlign w:val="center"/>
            <w:hideMark/>
          </w:tcPr>
          <w:p w:rsidR="00C10098" w:rsidRPr="00147278" w:rsidRDefault="00C10098" w:rsidP="00B71970">
            <w:pPr>
              <w:rPr>
                <w:rFonts w:ascii="Calibri" w:eastAsia="Times New Roman" w:hAnsi="Calibri" w:cs="Calibri"/>
                <w:b/>
                <w:bCs/>
                <w:color w:val="000000"/>
                <w:sz w:val="18"/>
                <w:szCs w:val="18"/>
                <w:lang w:eastAsia="bg-BG"/>
              </w:rPr>
            </w:pPr>
          </w:p>
        </w:tc>
        <w:tc>
          <w:tcPr>
            <w:tcW w:w="1570" w:type="dxa"/>
            <w:gridSpan w:val="2"/>
            <w:tcBorders>
              <w:top w:val="nil"/>
              <w:left w:val="nil"/>
              <w:bottom w:val="single" w:sz="8" w:space="0" w:color="auto"/>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xml:space="preserve"> 9 месеца  2018 г.</w:t>
            </w:r>
          </w:p>
        </w:tc>
        <w:tc>
          <w:tcPr>
            <w:tcW w:w="1701" w:type="dxa"/>
            <w:gridSpan w:val="2"/>
            <w:tcBorders>
              <w:top w:val="nil"/>
              <w:left w:val="nil"/>
              <w:bottom w:val="single" w:sz="8" w:space="0" w:color="auto"/>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xml:space="preserve"> 9 месеца  2018 г.</w:t>
            </w:r>
          </w:p>
        </w:tc>
        <w:tc>
          <w:tcPr>
            <w:tcW w:w="1559" w:type="dxa"/>
            <w:gridSpan w:val="2"/>
            <w:tcBorders>
              <w:top w:val="nil"/>
              <w:left w:val="nil"/>
              <w:bottom w:val="single" w:sz="8" w:space="0" w:color="auto"/>
              <w:right w:val="single" w:sz="8" w:space="0" w:color="000000"/>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9 месеца 2017 г.</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отчет/бюджет</w:t>
            </w:r>
          </w:p>
        </w:tc>
        <w:tc>
          <w:tcPr>
            <w:tcW w:w="1701" w:type="dxa"/>
            <w:gridSpan w:val="2"/>
            <w:tcBorders>
              <w:top w:val="single" w:sz="8" w:space="0" w:color="auto"/>
              <w:left w:val="nil"/>
              <w:bottom w:val="single" w:sz="8" w:space="0" w:color="auto"/>
              <w:right w:val="single" w:sz="8" w:space="0" w:color="000000"/>
            </w:tcBorders>
            <w:shd w:val="clear" w:color="auto" w:fill="auto"/>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 xml:space="preserve">отчет /отчет </w:t>
            </w:r>
          </w:p>
        </w:tc>
      </w:tr>
      <w:tr w:rsidR="00C10098" w:rsidRPr="00147278" w:rsidTr="00C10098">
        <w:trPr>
          <w:trHeight w:val="269"/>
        </w:trPr>
        <w:tc>
          <w:tcPr>
            <w:tcW w:w="2400" w:type="dxa"/>
            <w:vMerge/>
            <w:tcBorders>
              <w:top w:val="single" w:sz="8" w:space="0" w:color="auto"/>
              <w:left w:val="single" w:sz="8" w:space="0" w:color="auto"/>
              <w:bottom w:val="single" w:sz="8" w:space="0" w:color="000000"/>
              <w:right w:val="single" w:sz="8" w:space="0" w:color="auto"/>
            </w:tcBorders>
            <w:vAlign w:val="center"/>
            <w:hideMark/>
          </w:tcPr>
          <w:p w:rsidR="00C10098" w:rsidRPr="00147278" w:rsidRDefault="00C10098" w:rsidP="00B71970">
            <w:pPr>
              <w:rPr>
                <w:rFonts w:ascii="Calibri" w:eastAsia="Times New Roman" w:hAnsi="Calibri" w:cs="Calibri"/>
                <w:b/>
                <w:bCs/>
                <w:color w:val="000000"/>
                <w:sz w:val="18"/>
                <w:szCs w:val="18"/>
                <w:lang w:eastAsia="bg-BG"/>
              </w:rPr>
            </w:pPr>
          </w:p>
        </w:tc>
        <w:tc>
          <w:tcPr>
            <w:tcW w:w="662"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брой</w:t>
            </w:r>
          </w:p>
        </w:tc>
        <w:tc>
          <w:tcPr>
            <w:tcW w:w="908"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ст/т</w:t>
            </w:r>
          </w:p>
        </w:tc>
        <w:tc>
          <w:tcPr>
            <w:tcW w:w="734"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брой</w:t>
            </w:r>
          </w:p>
        </w:tc>
        <w:tc>
          <w:tcPr>
            <w:tcW w:w="967"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ст/т</w:t>
            </w:r>
          </w:p>
        </w:tc>
        <w:tc>
          <w:tcPr>
            <w:tcW w:w="754"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брой</w:t>
            </w:r>
          </w:p>
        </w:tc>
        <w:tc>
          <w:tcPr>
            <w:tcW w:w="805"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ст/т</w:t>
            </w:r>
          </w:p>
        </w:tc>
        <w:tc>
          <w:tcPr>
            <w:tcW w:w="781"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брой</w:t>
            </w:r>
          </w:p>
        </w:tc>
        <w:tc>
          <w:tcPr>
            <w:tcW w:w="920"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ст/т</w:t>
            </w:r>
          </w:p>
        </w:tc>
        <w:tc>
          <w:tcPr>
            <w:tcW w:w="709"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брой</w:t>
            </w:r>
          </w:p>
        </w:tc>
        <w:tc>
          <w:tcPr>
            <w:tcW w:w="992" w:type="dxa"/>
            <w:tcBorders>
              <w:top w:val="nil"/>
              <w:left w:val="nil"/>
              <w:bottom w:val="single" w:sz="8" w:space="0" w:color="auto"/>
              <w:right w:val="single" w:sz="8" w:space="0" w:color="auto"/>
            </w:tcBorders>
            <w:shd w:val="clear" w:color="auto" w:fill="auto"/>
            <w:noWrap/>
            <w:vAlign w:val="center"/>
            <w:hideMark/>
          </w:tcPr>
          <w:p w:rsidR="00C10098" w:rsidRPr="00147278" w:rsidRDefault="00C10098" w:rsidP="00B71970">
            <w:pPr>
              <w:jc w:val="center"/>
              <w:rPr>
                <w:rFonts w:ascii="Calibri" w:eastAsia="Times New Roman" w:hAnsi="Calibri" w:cs="Calibri"/>
                <w:b/>
                <w:bCs/>
                <w:color w:val="000000"/>
                <w:sz w:val="18"/>
                <w:szCs w:val="18"/>
                <w:lang w:eastAsia="bg-BG"/>
              </w:rPr>
            </w:pPr>
            <w:r w:rsidRPr="00147278">
              <w:rPr>
                <w:rFonts w:ascii="Calibri" w:eastAsia="Times New Roman" w:hAnsi="Calibri" w:cs="Calibri"/>
                <w:b/>
                <w:bCs/>
                <w:color w:val="000000"/>
                <w:sz w:val="18"/>
                <w:szCs w:val="18"/>
                <w:lang w:eastAsia="bg-BG"/>
              </w:rPr>
              <w:t>ст/т</w:t>
            </w:r>
          </w:p>
        </w:tc>
      </w:tr>
      <w:tr w:rsidR="00C10098" w:rsidRPr="00147278" w:rsidTr="00C10098">
        <w:trPr>
          <w:trHeight w:val="254"/>
        </w:trPr>
        <w:tc>
          <w:tcPr>
            <w:tcW w:w="2400" w:type="dxa"/>
            <w:tcBorders>
              <w:top w:val="nil"/>
              <w:left w:val="single" w:sz="8" w:space="0" w:color="auto"/>
              <w:bottom w:val="nil"/>
              <w:right w:val="single" w:sz="8" w:space="0" w:color="auto"/>
            </w:tcBorders>
            <w:shd w:val="clear" w:color="000000" w:fill="FFFFFF"/>
            <w:noWrap/>
            <w:vAlign w:val="center"/>
            <w:hideMark/>
          </w:tcPr>
          <w:p w:rsidR="00C10098" w:rsidRPr="00147278" w:rsidRDefault="00C10098" w:rsidP="00B71970">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G  покрити</w:t>
            </w:r>
          </w:p>
        </w:tc>
        <w:tc>
          <w:tcPr>
            <w:tcW w:w="662"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93 195</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-93 195</w:t>
            </w:r>
          </w:p>
        </w:tc>
      </w:tr>
      <w:tr w:rsidR="00C10098" w:rsidRPr="00147278" w:rsidTr="00C10098">
        <w:trPr>
          <w:trHeight w:val="254"/>
        </w:trPr>
        <w:tc>
          <w:tcPr>
            <w:tcW w:w="2400" w:type="dxa"/>
            <w:tcBorders>
              <w:top w:val="nil"/>
              <w:left w:val="single" w:sz="8" w:space="0" w:color="auto"/>
              <w:bottom w:val="nil"/>
              <w:right w:val="single" w:sz="8" w:space="0" w:color="auto"/>
            </w:tcBorders>
            <w:shd w:val="clear" w:color="000000" w:fill="FFFFFF"/>
            <w:noWrap/>
            <w:vAlign w:val="center"/>
            <w:hideMark/>
          </w:tcPr>
          <w:p w:rsidR="00C10098" w:rsidRPr="00147278" w:rsidRDefault="00C10098" w:rsidP="00B71970">
            <w:pPr>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H покрити</w:t>
            </w:r>
          </w:p>
        </w:tc>
        <w:tc>
          <w:tcPr>
            <w:tcW w:w="662"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Е   открити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112</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525 294</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224</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1 783 022</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85</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310 641</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-112</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-1 257 727</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27</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214 653</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R платформени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20</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70 232</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29</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104 426</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20</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70 232</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-34 194</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S платформени, тежковози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40 701</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40 701</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40 701</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F седловидни, хопери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15</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47 459</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38</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97 166</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49</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123 007</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-23</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-49 707</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-34</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-75 548</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U зърновози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28</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70 120</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36</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124 884</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16 739</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-54 764</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23</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53 381</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Z цистерни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72</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168 213</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37</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79 062</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55</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106 746</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35</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89 151</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17</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61 467</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U 932</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31 941</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6</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14 278</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7</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31 941</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17 663</w:t>
            </w:r>
          </w:p>
        </w:tc>
      </w:tr>
      <w:tr w:rsidR="00C10098" w:rsidRPr="00147278" w:rsidTr="00C10098">
        <w:trPr>
          <w:trHeight w:val="254"/>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Н вагони с раздвижени стени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r>
      <w:tr w:rsidR="00C10098" w:rsidRPr="00147278" w:rsidTr="00C10098">
        <w:trPr>
          <w:trHeight w:val="269"/>
        </w:trPr>
        <w:tc>
          <w:tcPr>
            <w:tcW w:w="2400" w:type="dxa"/>
            <w:tcBorders>
              <w:top w:val="nil"/>
              <w:left w:val="single" w:sz="8" w:space="0" w:color="auto"/>
              <w:bottom w:val="nil"/>
              <w:right w:val="nil"/>
            </w:tcBorders>
            <w:shd w:val="clear" w:color="000000" w:fill="FFFFFF"/>
            <w:noWrap/>
            <w:vAlign w:val="center"/>
            <w:hideMark/>
          </w:tcPr>
          <w:p w:rsidR="00C10098" w:rsidRPr="00147278" w:rsidRDefault="00C10098" w:rsidP="00B71970">
            <w:pPr>
              <w:rPr>
                <w:rFonts w:ascii="Calibri" w:eastAsia="Times New Roman" w:hAnsi="Calibri" w:cs="Calibri"/>
                <w:sz w:val="18"/>
                <w:szCs w:val="18"/>
                <w:lang w:eastAsia="bg-BG"/>
              </w:rPr>
            </w:pPr>
            <w:r w:rsidRPr="00147278">
              <w:rPr>
                <w:rFonts w:ascii="Calibri" w:eastAsia="Times New Roman" w:hAnsi="Calibri" w:cs="Calibri"/>
                <w:sz w:val="18"/>
                <w:szCs w:val="18"/>
                <w:lang w:eastAsia="bg-BG"/>
              </w:rPr>
              <w:t>Пътнически вагони</w:t>
            </w:r>
          </w:p>
        </w:tc>
        <w:tc>
          <w:tcPr>
            <w:tcW w:w="662" w:type="dxa"/>
            <w:tcBorders>
              <w:top w:val="nil"/>
              <w:left w:val="single" w:sz="8" w:space="0" w:color="auto"/>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08"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34"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67" w:type="dxa"/>
            <w:tcBorders>
              <w:top w:val="nil"/>
              <w:left w:val="nil"/>
              <w:bottom w:val="nil"/>
              <w:right w:val="single" w:sz="8" w:space="0" w:color="auto"/>
            </w:tcBorders>
            <w:shd w:val="clear" w:color="auto" w:fill="auto"/>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54"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805" w:type="dxa"/>
            <w:tcBorders>
              <w:top w:val="nil"/>
              <w:left w:val="nil"/>
              <w:bottom w:val="nil"/>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81"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20"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709"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c>
          <w:tcPr>
            <w:tcW w:w="992" w:type="dxa"/>
            <w:tcBorders>
              <w:top w:val="nil"/>
              <w:left w:val="nil"/>
              <w:bottom w:val="nil"/>
              <w:right w:val="single" w:sz="8" w:space="0" w:color="auto"/>
            </w:tcBorders>
            <w:shd w:val="clear" w:color="000000" w:fill="FFFFFF"/>
            <w:noWrap/>
            <w:vAlign w:val="center"/>
            <w:hideMark/>
          </w:tcPr>
          <w:p w:rsidR="00C10098" w:rsidRPr="00147278" w:rsidRDefault="00C10098" w:rsidP="00B71970">
            <w:pPr>
              <w:jc w:val="right"/>
              <w:rPr>
                <w:rFonts w:ascii="Calibri" w:eastAsia="Times New Roman" w:hAnsi="Calibri" w:cs="Calibri"/>
                <w:color w:val="000000"/>
                <w:sz w:val="18"/>
                <w:szCs w:val="18"/>
                <w:lang w:eastAsia="bg-BG"/>
              </w:rPr>
            </w:pPr>
            <w:r w:rsidRPr="00147278">
              <w:rPr>
                <w:rFonts w:ascii="Calibri" w:eastAsia="Times New Roman" w:hAnsi="Calibri" w:cs="Calibri"/>
                <w:color w:val="000000"/>
                <w:sz w:val="18"/>
                <w:szCs w:val="18"/>
                <w:lang w:eastAsia="bg-BG"/>
              </w:rPr>
              <w:t>0</w:t>
            </w:r>
          </w:p>
        </w:tc>
      </w:tr>
      <w:tr w:rsidR="00C10098" w:rsidRPr="00147278" w:rsidTr="00C10098">
        <w:trPr>
          <w:trHeight w:val="269"/>
        </w:trPr>
        <w:tc>
          <w:tcPr>
            <w:tcW w:w="2400" w:type="dxa"/>
            <w:tcBorders>
              <w:top w:val="single" w:sz="8" w:space="0" w:color="auto"/>
              <w:left w:val="single" w:sz="8" w:space="0" w:color="auto"/>
              <w:bottom w:val="double" w:sz="6" w:space="0" w:color="auto"/>
              <w:right w:val="nil"/>
            </w:tcBorders>
            <w:shd w:val="clear" w:color="auto" w:fill="auto"/>
            <w:noWrap/>
            <w:vAlign w:val="bottom"/>
            <w:hideMark/>
          </w:tcPr>
          <w:p w:rsidR="00C10098" w:rsidRPr="00147278" w:rsidRDefault="00C10098" w:rsidP="00B71970">
            <w:pPr>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Общо</w:t>
            </w:r>
          </w:p>
        </w:tc>
        <w:tc>
          <w:tcPr>
            <w:tcW w:w="662" w:type="dxa"/>
            <w:tcBorders>
              <w:top w:val="single" w:sz="8" w:space="0" w:color="auto"/>
              <w:left w:val="single" w:sz="8" w:space="0" w:color="auto"/>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261</w:t>
            </w:r>
          </w:p>
        </w:tc>
        <w:tc>
          <w:tcPr>
            <w:tcW w:w="908"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953 960</w:t>
            </w:r>
          </w:p>
        </w:tc>
        <w:tc>
          <w:tcPr>
            <w:tcW w:w="734"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335</w:t>
            </w:r>
          </w:p>
        </w:tc>
        <w:tc>
          <w:tcPr>
            <w:tcW w:w="967"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2 084 133</w:t>
            </w:r>
          </w:p>
        </w:tc>
        <w:tc>
          <w:tcPr>
            <w:tcW w:w="754"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241</w:t>
            </w:r>
          </w:p>
        </w:tc>
        <w:tc>
          <w:tcPr>
            <w:tcW w:w="805"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769 032</w:t>
            </w:r>
          </w:p>
        </w:tc>
        <w:tc>
          <w:tcPr>
            <w:tcW w:w="781"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-74</w:t>
            </w:r>
          </w:p>
        </w:tc>
        <w:tc>
          <w:tcPr>
            <w:tcW w:w="920"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-1 130 173</w:t>
            </w:r>
          </w:p>
        </w:tc>
        <w:tc>
          <w:tcPr>
            <w:tcW w:w="709"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20</w:t>
            </w:r>
          </w:p>
        </w:tc>
        <w:tc>
          <w:tcPr>
            <w:tcW w:w="992" w:type="dxa"/>
            <w:tcBorders>
              <w:top w:val="single" w:sz="8" w:space="0" w:color="auto"/>
              <w:left w:val="nil"/>
              <w:bottom w:val="double" w:sz="6" w:space="0" w:color="auto"/>
              <w:right w:val="single" w:sz="8" w:space="0" w:color="auto"/>
            </w:tcBorders>
            <w:shd w:val="clear" w:color="auto" w:fill="auto"/>
            <w:noWrap/>
            <w:vAlign w:val="bottom"/>
            <w:hideMark/>
          </w:tcPr>
          <w:p w:rsidR="00C10098" w:rsidRPr="00147278" w:rsidRDefault="00C10098" w:rsidP="00B71970">
            <w:pPr>
              <w:jc w:val="right"/>
              <w:rPr>
                <w:rFonts w:ascii="Calibri" w:eastAsia="Times New Roman" w:hAnsi="Calibri" w:cs="Calibri"/>
                <w:b/>
                <w:bCs/>
                <w:sz w:val="18"/>
                <w:szCs w:val="18"/>
                <w:lang w:eastAsia="bg-BG"/>
              </w:rPr>
            </w:pPr>
            <w:r w:rsidRPr="00147278">
              <w:rPr>
                <w:rFonts w:ascii="Calibri" w:eastAsia="Times New Roman" w:hAnsi="Calibri" w:cs="Calibri"/>
                <w:b/>
                <w:bCs/>
                <w:sz w:val="18"/>
                <w:szCs w:val="18"/>
                <w:lang w:eastAsia="bg-BG"/>
              </w:rPr>
              <w:t>184 928</w:t>
            </w:r>
          </w:p>
        </w:tc>
      </w:tr>
    </w:tbl>
    <w:p w:rsidR="00C10098" w:rsidRPr="00147278" w:rsidRDefault="00C10098" w:rsidP="00C10098">
      <w:pPr>
        <w:spacing w:before="240" w:after="120"/>
        <w:jc w:val="both"/>
      </w:pPr>
      <w:r w:rsidRPr="00147278">
        <w:t>За деветте месеца на 2018 г. отчетът за среден ремонт във вагоно-ремонтните цехове се изпълнява 78%  спрямо бюджета за същия период на 2018г - извършен е среден ремонт на 261 броя вагони при планирани 335 броя, отремонтирани са с 74 броя вагони по-малко. Спрямо същия период на 2017 година, отчетът се изпълнява на 108%, отремонтирани са с 20 броя повече вагони.</w:t>
      </w:r>
    </w:p>
    <w:p w:rsidR="00C10098" w:rsidRPr="00147278" w:rsidRDefault="00C10098" w:rsidP="00C10098">
      <w:pPr>
        <w:spacing w:before="120" w:after="60"/>
        <w:jc w:val="both"/>
      </w:pPr>
      <w:r w:rsidRPr="00147278">
        <w:t xml:space="preserve"> Направени са средни ремонти във:</w:t>
      </w:r>
    </w:p>
    <w:p w:rsidR="00C10098" w:rsidRPr="00147278" w:rsidRDefault="00C10098" w:rsidP="00C10098">
      <w:pPr>
        <w:jc w:val="both"/>
        <w:outlineLvl w:val="0"/>
      </w:pPr>
      <w:r w:rsidRPr="00147278">
        <w:t>ВРЦ Подуене-Перник – извършен е среден ремонт на 49 броя вагони, отремонтирани са 34 открити вагона, 5 /S/ платформени вагона /тежковози/</w:t>
      </w:r>
      <w:r w:rsidRPr="00147278">
        <w:rPr>
          <w:rFonts w:ascii="Arial Narrow" w:eastAsia="Times New Roman" w:hAnsi="Arial Narrow" w:cs="Arial"/>
          <w:sz w:val="18"/>
          <w:szCs w:val="18"/>
          <w:lang w:eastAsia="bg-BG"/>
        </w:rPr>
        <w:t xml:space="preserve">, </w:t>
      </w:r>
      <w:r w:rsidRPr="00147278">
        <w:t>5 зърновоза и 5 цистерни.</w:t>
      </w:r>
    </w:p>
    <w:p w:rsidR="00C10098" w:rsidRPr="00147278" w:rsidRDefault="00C10098" w:rsidP="00C10098">
      <w:pPr>
        <w:numPr>
          <w:ilvl w:val="0"/>
          <w:numId w:val="43"/>
        </w:numPr>
        <w:spacing w:after="60"/>
        <w:ind w:left="357" w:hanging="357"/>
        <w:jc w:val="both"/>
      </w:pPr>
      <w:r w:rsidRPr="00147278">
        <w:t>ВРЦ Мездра – Лом – извършен е среден ремонт на 51 броя вагони, отремонтирани са 18 открити вагона, 7 /R/ платформени, 2 /S/ платформени ,3 седловидни, 3 зърновоза, 16 цистерни и 2 U932 вагона.</w:t>
      </w:r>
    </w:p>
    <w:p w:rsidR="00C10098" w:rsidRPr="00147278" w:rsidRDefault="00C10098" w:rsidP="00C10098">
      <w:pPr>
        <w:numPr>
          <w:ilvl w:val="0"/>
          <w:numId w:val="43"/>
        </w:numPr>
        <w:spacing w:after="60"/>
        <w:ind w:left="357" w:hanging="357"/>
        <w:jc w:val="both"/>
      </w:pPr>
      <w:r w:rsidRPr="00147278">
        <w:t xml:space="preserve">ВРЦ Пловдив– извършени са 55 средни ремонта, от които 23 открити вагона, 10 зърновоза, 17 цистерни и 5 U932 вагона. </w:t>
      </w:r>
    </w:p>
    <w:p w:rsidR="00C10098" w:rsidRPr="00147278" w:rsidRDefault="00C10098" w:rsidP="00C10098">
      <w:pPr>
        <w:numPr>
          <w:ilvl w:val="0"/>
          <w:numId w:val="43"/>
        </w:numPr>
        <w:spacing w:after="60"/>
        <w:ind w:left="357" w:hanging="357"/>
        <w:jc w:val="both"/>
      </w:pPr>
      <w:r w:rsidRPr="00147278">
        <w:t>ВРЦ Стара Загора – извършен е среден ремонт на 49 броя вагони, 8 открити вагона, 3 /R/ платформени, 10 F седловидни и 28 цистерни.</w:t>
      </w:r>
    </w:p>
    <w:p w:rsidR="00C10098" w:rsidRPr="00147278" w:rsidRDefault="00C10098" w:rsidP="00C10098">
      <w:pPr>
        <w:numPr>
          <w:ilvl w:val="0"/>
          <w:numId w:val="43"/>
        </w:numPr>
        <w:spacing w:after="60"/>
        <w:ind w:left="360"/>
        <w:jc w:val="both"/>
      </w:pPr>
      <w:r w:rsidRPr="00147278">
        <w:t>Горна Оряховица – извършени са 28 броя вагони, отремонтирани са 16 открити вагона, 5 /R/  платформени, 6 зърновоза и 1 цистерна.</w:t>
      </w:r>
    </w:p>
    <w:p w:rsidR="00C10098" w:rsidRPr="00147278" w:rsidRDefault="00C10098" w:rsidP="00C10098">
      <w:pPr>
        <w:numPr>
          <w:ilvl w:val="0"/>
          <w:numId w:val="43"/>
        </w:numPr>
        <w:spacing w:after="60"/>
        <w:ind w:left="360"/>
        <w:jc w:val="both"/>
      </w:pPr>
      <w:r w:rsidRPr="00147278">
        <w:t>Варна - извършени са 13 средни ремонта, отремонтирани са 4 /R/ платформени вагона, 4 зърновоза и 5 цистерни.</w:t>
      </w:r>
    </w:p>
    <w:p w:rsidR="00C10098" w:rsidRPr="00147278" w:rsidRDefault="00C10098" w:rsidP="00C10098">
      <w:pPr>
        <w:numPr>
          <w:ilvl w:val="0"/>
          <w:numId w:val="43"/>
        </w:numPr>
        <w:spacing w:after="60"/>
        <w:ind w:left="360"/>
        <w:jc w:val="both"/>
      </w:pPr>
      <w:r w:rsidRPr="00147278">
        <w:t>Синдел – извършени са 16 средни ремонта, отремонтирани са 13 открити вагона, 1 /R/ платформен и 2 седловидни вагона.</w:t>
      </w:r>
    </w:p>
    <w:p w:rsidR="00BB4CB4" w:rsidRPr="00147278" w:rsidRDefault="00BB4CB4" w:rsidP="00BB4CB4">
      <w:pPr>
        <w:rPr>
          <w:b/>
          <w:i/>
          <w:highlight w:val="yellow"/>
        </w:rPr>
      </w:pPr>
    </w:p>
    <w:p w:rsidR="00085457" w:rsidRPr="00147278" w:rsidRDefault="00085457" w:rsidP="008D21DC">
      <w:pPr>
        <w:numPr>
          <w:ilvl w:val="0"/>
          <w:numId w:val="13"/>
        </w:numPr>
        <w:spacing w:after="120"/>
        <w:rPr>
          <w:b/>
          <w:i/>
        </w:rPr>
      </w:pPr>
      <w:r w:rsidRPr="00147278">
        <w:rPr>
          <w:b/>
          <w:i/>
        </w:rPr>
        <w:t>Ремонт на локомотиви</w:t>
      </w:r>
    </w:p>
    <w:p w:rsidR="00D17660" w:rsidRPr="00147278" w:rsidRDefault="00D17660" w:rsidP="00D17660">
      <w:pPr>
        <w:ind w:right="142"/>
        <w:jc w:val="both"/>
      </w:pPr>
      <w:r w:rsidRPr="00147278">
        <w:rPr>
          <w:b/>
          <w:u w:val="single"/>
        </w:rPr>
        <w:t>Текущото поддържане</w:t>
      </w:r>
      <w:r w:rsidRPr="00147278">
        <w:rPr>
          <w:b/>
        </w:rPr>
        <w:t xml:space="preserve"> </w:t>
      </w:r>
      <w:r w:rsidRPr="00147278">
        <w:t>на локомотивите – технически преглед (ТП) и малък периодичен ремонт (МПР), извършвани в локомотивни депа, собственост на „БДЖ - Товарни превози” ЕООД и в заводи,  през деветте месеца 2018 г., е отразено в следващите таблици:</w:t>
      </w:r>
    </w:p>
    <w:p w:rsidR="00D17660" w:rsidRPr="00147278" w:rsidRDefault="00D17660" w:rsidP="00D17660">
      <w:pPr>
        <w:ind w:right="142"/>
        <w:jc w:val="both"/>
      </w:pPr>
    </w:p>
    <w:p w:rsidR="00D17660" w:rsidRPr="00147278" w:rsidRDefault="00D17660" w:rsidP="00D17660">
      <w:pPr>
        <w:rPr>
          <w:b/>
          <w:i/>
        </w:rPr>
      </w:pPr>
      <w:r w:rsidRPr="00147278">
        <w:rPr>
          <w:b/>
          <w:i/>
        </w:rPr>
        <w:t xml:space="preserve">В депа на „БДЖ – Товарни превози” ЕООД </w:t>
      </w:r>
    </w:p>
    <w:tbl>
      <w:tblPr>
        <w:tblW w:w="10167" w:type="dxa"/>
        <w:tblInd w:w="-72" w:type="dxa"/>
        <w:tblCellMar>
          <w:left w:w="70" w:type="dxa"/>
          <w:right w:w="70" w:type="dxa"/>
        </w:tblCellMar>
        <w:tblLook w:val="04A0" w:firstRow="1" w:lastRow="0" w:firstColumn="1" w:lastColumn="0" w:noHBand="0" w:noVBand="1"/>
      </w:tblPr>
      <w:tblGrid>
        <w:gridCol w:w="897"/>
        <w:gridCol w:w="927"/>
        <w:gridCol w:w="927"/>
        <w:gridCol w:w="927"/>
        <w:gridCol w:w="927"/>
        <w:gridCol w:w="927"/>
        <w:gridCol w:w="927"/>
        <w:gridCol w:w="927"/>
        <w:gridCol w:w="927"/>
        <w:gridCol w:w="927"/>
        <w:gridCol w:w="927"/>
      </w:tblGrid>
      <w:tr w:rsidR="00D17660" w:rsidRPr="00147278" w:rsidTr="00DB76C1">
        <w:trPr>
          <w:trHeight w:val="322"/>
        </w:trPr>
        <w:tc>
          <w:tcPr>
            <w:tcW w:w="897"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Вид ремонт</w:t>
            </w:r>
          </w:p>
        </w:tc>
        <w:tc>
          <w:tcPr>
            <w:tcW w:w="1853"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2018 г.</w:t>
            </w:r>
          </w:p>
        </w:tc>
        <w:tc>
          <w:tcPr>
            <w:tcW w:w="1853"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Бюджет 9 мес. 2018г.</w:t>
            </w:r>
          </w:p>
        </w:tc>
        <w:tc>
          <w:tcPr>
            <w:tcW w:w="1853" w:type="dxa"/>
            <w:gridSpan w:val="2"/>
            <w:tcBorders>
              <w:top w:val="single" w:sz="4" w:space="0" w:color="000000"/>
              <w:left w:val="nil"/>
              <w:bottom w:val="nil"/>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2017 г.</w:t>
            </w:r>
          </w:p>
        </w:tc>
        <w:tc>
          <w:tcPr>
            <w:tcW w:w="1853"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отчет/бюджет</w:t>
            </w:r>
          </w:p>
        </w:tc>
        <w:tc>
          <w:tcPr>
            <w:tcW w:w="1853"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 2018/2017</w:t>
            </w:r>
          </w:p>
        </w:tc>
      </w:tr>
      <w:tr w:rsidR="00D17660" w:rsidRPr="00147278" w:rsidTr="00DB76C1">
        <w:trPr>
          <w:trHeight w:val="195"/>
        </w:trPr>
        <w:tc>
          <w:tcPr>
            <w:tcW w:w="897" w:type="dxa"/>
            <w:vMerge/>
            <w:tcBorders>
              <w:top w:val="single" w:sz="4" w:space="0" w:color="auto"/>
              <w:left w:val="single" w:sz="4" w:space="0" w:color="auto"/>
              <w:bottom w:val="single" w:sz="4" w:space="0" w:color="000000"/>
              <w:right w:val="single" w:sz="4" w:space="0" w:color="auto"/>
            </w:tcBorders>
            <w:vAlign w:val="center"/>
            <w:hideMark/>
          </w:tcPr>
          <w:p w:rsidR="00D17660" w:rsidRPr="00147278" w:rsidRDefault="00D17660" w:rsidP="00B71970">
            <w:pPr>
              <w:rPr>
                <w:rFonts w:cs="Calibri"/>
                <w:b/>
                <w:bCs/>
                <w:sz w:val="18"/>
                <w:szCs w:val="18"/>
              </w:rPr>
            </w:pPr>
          </w:p>
        </w:tc>
        <w:tc>
          <w:tcPr>
            <w:tcW w:w="927"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27" w:type="dxa"/>
            <w:tcBorders>
              <w:top w:val="nil"/>
              <w:left w:val="nil"/>
              <w:bottom w:val="single" w:sz="4" w:space="0" w:color="auto"/>
              <w:right w:val="nil"/>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7" w:type="dxa"/>
            <w:tcBorders>
              <w:top w:val="nil"/>
              <w:left w:val="single" w:sz="4" w:space="0" w:color="auto"/>
              <w:bottom w:val="single" w:sz="4" w:space="0" w:color="auto"/>
              <w:right w:val="nil"/>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27" w:type="dxa"/>
            <w:tcBorders>
              <w:top w:val="single" w:sz="4" w:space="0" w:color="000000"/>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r>
      <w:tr w:rsidR="00D17660" w:rsidRPr="00147278" w:rsidTr="00DB76C1">
        <w:trPr>
          <w:trHeight w:val="287"/>
        </w:trPr>
        <w:tc>
          <w:tcPr>
            <w:tcW w:w="897"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ТП</w:t>
            </w:r>
          </w:p>
        </w:tc>
        <w:tc>
          <w:tcPr>
            <w:tcW w:w="927" w:type="dxa"/>
            <w:tcBorders>
              <w:top w:val="nil"/>
              <w:left w:val="single" w:sz="4" w:space="0" w:color="auto"/>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370</w:t>
            </w:r>
          </w:p>
        </w:tc>
        <w:tc>
          <w:tcPr>
            <w:tcW w:w="92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1 006 342</w:t>
            </w:r>
          </w:p>
        </w:tc>
        <w:tc>
          <w:tcPr>
            <w:tcW w:w="927" w:type="dxa"/>
            <w:tcBorders>
              <w:top w:val="nil"/>
              <w:left w:val="nil"/>
              <w:bottom w:val="single" w:sz="4" w:space="0" w:color="auto"/>
              <w:right w:val="nil"/>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467</w:t>
            </w:r>
          </w:p>
        </w:tc>
        <w:tc>
          <w:tcPr>
            <w:tcW w:w="927" w:type="dxa"/>
            <w:tcBorders>
              <w:top w:val="nil"/>
              <w:left w:val="single" w:sz="4" w:space="0" w:color="auto"/>
              <w:bottom w:val="single" w:sz="4" w:space="0" w:color="auto"/>
              <w:right w:val="nil"/>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1 172 944</w:t>
            </w:r>
          </w:p>
        </w:tc>
        <w:tc>
          <w:tcPr>
            <w:tcW w:w="927" w:type="dxa"/>
            <w:tcBorders>
              <w:top w:val="nil"/>
              <w:left w:val="single" w:sz="4" w:space="0" w:color="auto"/>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384</w:t>
            </w:r>
          </w:p>
        </w:tc>
        <w:tc>
          <w:tcPr>
            <w:tcW w:w="92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1 038 125</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-97</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-166 602</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-14</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-31 783</w:t>
            </w:r>
          </w:p>
        </w:tc>
      </w:tr>
      <w:tr w:rsidR="00D17660" w:rsidRPr="00147278" w:rsidTr="00DB76C1">
        <w:trPr>
          <w:trHeight w:val="287"/>
        </w:trPr>
        <w:tc>
          <w:tcPr>
            <w:tcW w:w="897"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МПР</w:t>
            </w:r>
          </w:p>
        </w:tc>
        <w:tc>
          <w:tcPr>
            <w:tcW w:w="927" w:type="dxa"/>
            <w:tcBorders>
              <w:top w:val="nil"/>
              <w:left w:val="single" w:sz="4" w:space="0" w:color="auto"/>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98</w:t>
            </w:r>
          </w:p>
        </w:tc>
        <w:tc>
          <w:tcPr>
            <w:tcW w:w="92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502 438</w:t>
            </w:r>
          </w:p>
        </w:tc>
        <w:tc>
          <w:tcPr>
            <w:tcW w:w="927" w:type="dxa"/>
            <w:tcBorders>
              <w:top w:val="nil"/>
              <w:left w:val="nil"/>
              <w:bottom w:val="single" w:sz="4" w:space="0" w:color="auto"/>
              <w:right w:val="nil"/>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149</w:t>
            </w:r>
          </w:p>
        </w:tc>
        <w:tc>
          <w:tcPr>
            <w:tcW w:w="927" w:type="dxa"/>
            <w:tcBorders>
              <w:top w:val="nil"/>
              <w:left w:val="single" w:sz="4" w:space="0" w:color="auto"/>
              <w:bottom w:val="single" w:sz="4" w:space="0" w:color="auto"/>
              <w:right w:val="nil"/>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827 725</w:t>
            </w:r>
          </w:p>
        </w:tc>
        <w:tc>
          <w:tcPr>
            <w:tcW w:w="927" w:type="dxa"/>
            <w:tcBorders>
              <w:top w:val="nil"/>
              <w:left w:val="single" w:sz="4" w:space="0" w:color="auto"/>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99</w:t>
            </w:r>
          </w:p>
        </w:tc>
        <w:tc>
          <w:tcPr>
            <w:tcW w:w="92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569 385</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-51</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-325 287</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w:t>
            </w:r>
          </w:p>
        </w:tc>
        <w:tc>
          <w:tcPr>
            <w:tcW w:w="9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-66 947</w:t>
            </w:r>
          </w:p>
        </w:tc>
      </w:tr>
      <w:tr w:rsidR="00D17660" w:rsidRPr="00147278" w:rsidTr="00DB76C1">
        <w:trPr>
          <w:trHeight w:val="235"/>
        </w:trPr>
        <w:tc>
          <w:tcPr>
            <w:tcW w:w="897" w:type="dxa"/>
            <w:tcBorders>
              <w:top w:val="nil"/>
              <w:left w:val="single" w:sz="4" w:space="0" w:color="auto"/>
              <w:bottom w:val="double" w:sz="6"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Общо</w:t>
            </w:r>
          </w:p>
        </w:tc>
        <w:tc>
          <w:tcPr>
            <w:tcW w:w="927" w:type="dxa"/>
            <w:tcBorders>
              <w:top w:val="nil"/>
              <w:left w:val="single" w:sz="4" w:space="0" w:color="auto"/>
              <w:bottom w:val="double" w:sz="6" w:space="0" w:color="auto"/>
              <w:right w:val="nil"/>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468</w:t>
            </w:r>
          </w:p>
        </w:tc>
        <w:tc>
          <w:tcPr>
            <w:tcW w:w="927" w:type="dxa"/>
            <w:tcBorders>
              <w:top w:val="nil"/>
              <w:left w:val="single" w:sz="4" w:space="0" w:color="auto"/>
              <w:bottom w:val="double" w:sz="6" w:space="0" w:color="auto"/>
              <w:right w:val="single" w:sz="4" w:space="0" w:color="auto"/>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1 508 780</w:t>
            </w:r>
          </w:p>
        </w:tc>
        <w:tc>
          <w:tcPr>
            <w:tcW w:w="927" w:type="dxa"/>
            <w:tcBorders>
              <w:top w:val="nil"/>
              <w:left w:val="nil"/>
              <w:bottom w:val="double" w:sz="6" w:space="0" w:color="auto"/>
              <w:right w:val="nil"/>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616</w:t>
            </w:r>
          </w:p>
        </w:tc>
        <w:tc>
          <w:tcPr>
            <w:tcW w:w="927" w:type="dxa"/>
            <w:tcBorders>
              <w:top w:val="nil"/>
              <w:left w:val="single" w:sz="4" w:space="0" w:color="auto"/>
              <w:bottom w:val="double" w:sz="6" w:space="0" w:color="auto"/>
              <w:right w:val="nil"/>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2 000 669</w:t>
            </w:r>
          </w:p>
        </w:tc>
        <w:tc>
          <w:tcPr>
            <w:tcW w:w="927" w:type="dxa"/>
            <w:tcBorders>
              <w:top w:val="nil"/>
              <w:left w:val="single" w:sz="4" w:space="0" w:color="auto"/>
              <w:bottom w:val="double" w:sz="6" w:space="0" w:color="auto"/>
              <w:right w:val="single" w:sz="4" w:space="0" w:color="auto"/>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483</w:t>
            </w:r>
          </w:p>
        </w:tc>
        <w:tc>
          <w:tcPr>
            <w:tcW w:w="927" w:type="dxa"/>
            <w:tcBorders>
              <w:top w:val="nil"/>
              <w:left w:val="nil"/>
              <w:bottom w:val="double" w:sz="6" w:space="0" w:color="auto"/>
              <w:right w:val="single" w:sz="4" w:space="0" w:color="auto"/>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1 607 510</w:t>
            </w:r>
          </w:p>
        </w:tc>
        <w:tc>
          <w:tcPr>
            <w:tcW w:w="927" w:type="dxa"/>
            <w:tcBorders>
              <w:top w:val="nil"/>
              <w:left w:val="nil"/>
              <w:bottom w:val="double" w:sz="6" w:space="0" w:color="auto"/>
              <w:right w:val="nil"/>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-148</w:t>
            </w:r>
          </w:p>
        </w:tc>
        <w:tc>
          <w:tcPr>
            <w:tcW w:w="927" w:type="dxa"/>
            <w:tcBorders>
              <w:top w:val="nil"/>
              <w:left w:val="single" w:sz="4" w:space="0" w:color="auto"/>
              <w:bottom w:val="double" w:sz="6" w:space="0" w:color="auto"/>
              <w:right w:val="single" w:sz="4" w:space="0" w:color="auto"/>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-491 889</w:t>
            </w:r>
          </w:p>
        </w:tc>
        <w:tc>
          <w:tcPr>
            <w:tcW w:w="927" w:type="dxa"/>
            <w:tcBorders>
              <w:top w:val="nil"/>
              <w:left w:val="nil"/>
              <w:bottom w:val="double" w:sz="6" w:space="0" w:color="auto"/>
              <w:right w:val="nil"/>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-15</w:t>
            </w:r>
          </w:p>
        </w:tc>
        <w:tc>
          <w:tcPr>
            <w:tcW w:w="927" w:type="dxa"/>
            <w:tcBorders>
              <w:top w:val="nil"/>
              <w:left w:val="single" w:sz="4" w:space="0" w:color="auto"/>
              <w:bottom w:val="double" w:sz="6" w:space="0" w:color="auto"/>
              <w:right w:val="single" w:sz="4" w:space="0" w:color="auto"/>
            </w:tcBorders>
            <w:shd w:val="clear" w:color="auto" w:fill="auto"/>
            <w:vAlign w:val="bottom"/>
            <w:hideMark/>
          </w:tcPr>
          <w:p w:rsidR="00D17660" w:rsidRPr="00147278" w:rsidRDefault="00D17660" w:rsidP="00B71970">
            <w:pPr>
              <w:jc w:val="right"/>
              <w:rPr>
                <w:rFonts w:cs="Calibri"/>
                <w:b/>
                <w:bCs/>
                <w:color w:val="000000"/>
                <w:sz w:val="18"/>
                <w:szCs w:val="18"/>
              </w:rPr>
            </w:pPr>
            <w:r w:rsidRPr="00147278">
              <w:rPr>
                <w:rFonts w:cs="Calibri"/>
                <w:b/>
                <w:bCs/>
                <w:color w:val="000000"/>
                <w:sz w:val="18"/>
                <w:szCs w:val="18"/>
              </w:rPr>
              <w:t>-98 730</w:t>
            </w:r>
          </w:p>
        </w:tc>
      </w:tr>
    </w:tbl>
    <w:p w:rsidR="00D17660" w:rsidRPr="00147278" w:rsidRDefault="00D17660" w:rsidP="00D17660">
      <w:pPr>
        <w:rPr>
          <w:b/>
          <w:i/>
          <w:highlight w:val="yellow"/>
        </w:rPr>
      </w:pPr>
    </w:p>
    <w:p w:rsidR="00D17660" w:rsidRPr="00147278" w:rsidRDefault="00D17660" w:rsidP="00D17660">
      <w:pPr>
        <w:numPr>
          <w:ilvl w:val="0"/>
          <w:numId w:val="8"/>
        </w:numPr>
        <w:spacing w:line="276" w:lineRule="auto"/>
        <w:jc w:val="both"/>
      </w:pPr>
      <w:r w:rsidRPr="00147278">
        <w:t xml:space="preserve">При планирани 467 броя технически прегледи (ТП) за деветте месеца 2018 г., в депа на </w:t>
      </w:r>
      <w:r w:rsidRPr="00147278">
        <w:rPr>
          <w:u w:val="single"/>
        </w:rPr>
        <w:t>„БДЖ – Товарни превози” ЕООД</w:t>
      </w:r>
      <w:r w:rsidRPr="00147278">
        <w:t xml:space="preserve"> са извършени 370 броя, с 97 броя по-малко или изпълнението е 79%. При планирани 149 броя малък периодичен ремонт (МПР), в депа на товарни превози са извършени 98 броя, с 51 броя по-малко или 66% изпълнение. Спрямо деветте месеца на предходната година са отчетени 14 броя по-малко ТП и 1 бро</w:t>
      </w:r>
      <w:r w:rsidR="00BA7D0E" w:rsidRPr="00147278">
        <w:t>й</w:t>
      </w:r>
      <w:r w:rsidRPr="00147278">
        <w:t xml:space="preserve"> по-малко МПР.</w:t>
      </w:r>
    </w:p>
    <w:p w:rsidR="00D17660" w:rsidRPr="00147278" w:rsidRDefault="00D17660" w:rsidP="00D17660">
      <w:pPr>
        <w:ind w:left="360"/>
        <w:jc w:val="both"/>
      </w:pPr>
    </w:p>
    <w:p w:rsidR="00D17660" w:rsidRPr="00147278" w:rsidRDefault="00D17660" w:rsidP="00D17660">
      <w:pPr>
        <w:rPr>
          <w:b/>
          <w:i/>
        </w:rPr>
      </w:pPr>
      <w:r w:rsidRPr="00147278">
        <w:rPr>
          <w:b/>
          <w:i/>
        </w:rPr>
        <w:t>В заводи на жп промишлеността</w:t>
      </w:r>
    </w:p>
    <w:tbl>
      <w:tblPr>
        <w:tblW w:w="9978" w:type="dxa"/>
        <w:tblInd w:w="55" w:type="dxa"/>
        <w:tblCellMar>
          <w:left w:w="70" w:type="dxa"/>
          <w:right w:w="70" w:type="dxa"/>
        </w:tblCellMar>
        <w:tblLook w:val="04A0" w:firstRow="1" w:lastRow="0" w:firstColumn="1" w:lastColumn="0" w:noHBand="0" w:noVBand="1"/>
      </w:tblPr>
      <w:tblGrid>
        <w:gridCol w:w="738"/>
        <w:gridCol w:w="867"/>
        <w:gridCol w:w="1010"/>
        <w:gridCol w:w="866"/>
        <w:gridCol w:w="1011"/>
        <w:gridCol w:w="866"/>
        <w:gridCol w:w="1069"/>
        <w:gridCol w:w="808"/>
        <w:gridCol w:w="1027"/>
        <w:gridCol w:w="704"/>
        <w:gridCol w:w="1012"/>
      </w:tblGrid>
      <w:tr w:rsidR="00D17660" w:rsidRPr="00147278" w:rsidTr="007E7E8C">
        <w:trPr>
          <w:trHeight w:val="268"/>
        </w:trPr>
        <w:tc>
          <w:tcPr>
            <w:tcW w:w="738"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Вид ремонт</w:t>
            </w:r>
          </w:p>
        </w:tc>
        <w:tc>
          <w:tcPr>
            <w:tcW w:w="1877"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2018 г.</w:t>
            </w:r>
          </w:p>
        </w:tc>
        <w:tc>
          <w:tcPr>
            <w:tcW w:w="1877"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Бюджет 9 мес. 2018г.</w:t>
            </w:r>
          </w:p>
        </w:tc>
        <w:tc>
          <w:tcPr>
            <w:tcW w:w="1935" w:type="dxa"/>
            <w:gridSpan w:val="2"/>
            <w:tcBorders>
              <w:top w:val="single" w:sz="4" w:space="0" w:color="000000"/>
              <w:left w:val="nil"/>
              <w:bottom w:val="single" w:sz="4" w:space="0" w:color="000000"/>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2017 г.</w:t>
            </w:r>
          </w:p>
        </w:tc>
        <w:tc>
          <w:tcPr>
            <w:tcW w:w="1834"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отчет/бюджет</w:t>
            </w:r>
          </w:p>
        </w:tc>
        <w:tc>
          <w:tcPr>
            <w:tcW w:w="1716"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 2018/2017</w:t>
            </w:r>
          </w:p>
        </w:tc>
      </w:tr>
      <w:tr w:rsidR="00D17660" w:rsidRPr="00147278" w:rsidTr="00DB76C1">
        <w:trPr>
          <w:trHeight w:val="198"/>
        </w:trPr>
        <w:tc>
          <w:tcPr>
            <w:tcW w:w="738" w:type="dxa"/>
            <w:vMerge/>
            <w:tcBorders>
              <w:top w:val="single" w:sz="4" w:space="0" w:color="auto"/>
              <w:left w:val="single" w:sz="4" w:space="0" w:color="auto"/>
              <w:bottom w:val="single" w:sz="4" w:space="0" w:color="000000"/>
              <w:right w:val="single" w:sz="4" w:space="0" w:color="auto"/>
            </w:tcBorders>
            <w:vAlign w:val="center"/>
            <w:hideMark/>
          </w:tcPr>
          <w:p w:rsidR="00D17660" w:rsidRPr="00147278" w:rsidRDefault="00D17660" w:rsidP="00B71970">
            <w:pPr>
              <w:rPr>
                <w:rFonts w:cs="Calibri"/>
                <w:b/>
                <w:bCs/>
                <w:sz w:val="18"/>
                <w:szCs w:val="18"/>
              </w:rPr>
            </w:pPr>
          </w:p>
        </w:tc>
        <w:tc>
          <w:tcPr>
            <w:tcW w:w="86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1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866"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1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866"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6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808"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704"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1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r>
      <w:tr w:rsidR="00D17660" w:rsidRPr="00147278" w:rsidTr="007E7E8C">
        <w:trPr>
          <w:trHeight w:val="239"/>
        </w:trPr>
        <w:tc>
          <w:tcPr>
            <w:tcW w:w="738"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ТП</w:t>
            </w:r>
          </w:p>
        </w:tc>
        <w:tc>
          <w:tcPr>
            <w:tcW w:w="86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25</w:t>
            </w:r>
          </w:p>
        </w:tc>
        <w:tc>
          <w:tcPr>
            <w:tcW w:w="1010"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78 938</w:t>
            </w:r>
          </w:p>
        </w:tc>
        <w:tc>
          <w:tcPr>
            <w:tcW w:w="866"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41</w:t>
            </w:r>
          </w:p>
        </w:tc>
        <w:tc>
          <w:tcPr>
            <w:tcW w:w="101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128 043</w:t>
            </w:r>
          </w:p>
        </w:tc>
        <w:tc>
          <w:tcPr>
            <w:tcW w:w="866"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39</w:t>
            </w:r>
          </w:p>
        </w:tc>
        <w:tc>
          <w:tcPr>
            <w:tcW w:w="1069"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201 295</w:t>
            </w:r>
          </w:p>
        </w:tc>
        <w:tc>
          <w:tcPr>
            <w:tcW w:w="808"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-16</w:t>
            </w:r>
          </w:p>
        </w:tc>
        <w:tc>
          <w:tcPr>
            <w:tcW w:w="10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-49 106</w:t>
            </w:r>
          </w:p>
        </w:tc>
        <w:tc>
          <w:tcPr>
            <w:tcW w:w="704"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-14</w:t>
            </w:r>
          </w:p>
        </w:tc>
        <w:tc>
          <w:tcPr>
            <w:tcW w:w="101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-122 357</w:t>
            </w:r>
          </w:p>
        </w:tc>
      </w:tr>
      <w:tr w:rsidR="00D17660" w:rsidRPr="00147278" w:rsidTr="007E7E8C">
        <w:trPr>
          <w:trHeight w:val="239"/>
        </w:trPr>
        <w:tc>
          <w:tcPr>
            <w:tcW w:w="738"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МПР</w:t>
            </w:r>
          </w:p>
        </w:tc>
        <w:tc>
          <w:tcPr>
            <w:tcW w:w="86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8</w:t>
            </w:r>
          </w:p>
        </w:tc>
        <w:tc>
          <w:tcPr>
            <w:tcW w:w="1010"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80 566</w:t>
            </w:r>
          </w:p>
        </w:tc>
        <w:tc>
          <w:tcPr>
            <w:tcW w:w="866"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15</w:t>
            </w:r>
          </w:p>
        </w:tc>
        <w:tc>
          <w:tcPr>
            <w:tcW w:w="101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137 700</w:t>
            </w:r>
          </w:p>
        </w:tc>
        <w:tc>
          <w:tcPr>
            <w:tcW w:w="866"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12</w:t>
            </w:r>
          </w:p>
        </w:tc>
        <w:tc>
          <w:tcPr>
            <w:tcW w:w="1069"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141 577</w:t>
            </w:r>
          </w:p>
        </w:tc>
        <w:tc>
          <w:tcPr>
            <w:tcW w:w="808"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-7</w:t>
            </w:r>
          </w:p>
        </w:tc>
        <w:tc>
          <w:tcPr>
            <w:tcW w:w="102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-57 134</w:t>
            </w:r>
          </w:p>
        </w:tc>
        <w:tc>
          <w:tcPr>
            <w:tcW w:w="704"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-4</w:t>
            </w:r>
          </w:p>
        </w:tc>
        <w:tc>
          <w:tcPr>
            <w:tcW w:w="101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-61 011</w:t>
            </w:r>
          </w:p>
        </w:tc>
      </w:tr>
      <w:tr w:rsidR="00D17660" w:rsidRPr="00147278" w:rsidTr="007E7E8C">
        <w:trPr>
          <w:trHeight w:val="254"/>
        </w:trPr>
        <w:tc>
          <w:tcPr>
            <w:tcW w:w="738" w:type="dxa"/>
            <w:tcBorders>
              <w:top w:val="nil"/>
              <w:left w:val="single" w:sz="4" w:space="0" w:color="auto"/>
              <w:bottom w:val="double" w:sz="6"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Общо</w:t>
            </w:r>
          </w:p>
        </w:tc>
        <w:tc>
          <w:tcPr>
            <w:tcW w:w="867"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33</w:t>
            </w:r>
          </w:p>
        </w:tc>
        <w:tc>
          <w:tcPr>
            <w:tcW w:w="1010"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159 504</w:t>
            </w:r>
          </w:p>
        </w:tc>
        <w:tc>
          <w:tcPr>
            <w:tcW w:w="866"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56</w:t>
            </w:r>
          </w:p>
        </w:tc>
        <w:tc>
          <w:tcPr>
            <w:tcW w:w="1011"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265 744</w:t>
            </w:r>
          </w:p>
        </w:tc>
        <w:tc>
          <w:tcPr>
            <w:tcW w:w="866"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51</w:t>
            </w:r>
          </w:p>
        </w:tc>
        <w:tc>
          <w:tcPr>
            <w:tcW w:w="1069"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342 872</w:t>
            </w:r>
          </w:p>
        </w:tc>
        <w:tc>
          <w:tcPr>
            <w:tcW w:w="808"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-23</w:t>
            </w:r>
          </w:p>
        </w:tc>
        <w:tc>
          <w:tcPr>
            <w:tcW w:w="1027"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-106 240</w:t>
            </w:r>
          </w:p>
        </w:tc>
        <w:tc>
          <w:tcPr>
            <w:tcW w:w="704"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-18</w:t>
            </w:r>
          </w:p>
        </w:tc>
        <w:tc>
          <w:tcPr>
            <w:tcW w:w="1012"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-183 368</w:t>
            </w:r>
          </w:p>
        </w:tc>
      </w:tr>
    </w:tbl>
    <w:p w:rsidR="00D17660" w:rsidRPr="00147278" w:rsidRDefault="00D17660" w:rsidP="00D17660">
      <w:pPr>
        <w:rPr>
          <w:b/>
          <w:i/>
        </w:rPr>
      </w:pPr>
    </w:p>
    <w:p w:rsidR="00D17660" w:rsidRPr="00147278" w:rsidRDefault="00D17660" w:rsidP="00D17660">
      <w:pPr>
        <w:numPr>
          <w:ilvl w:val="0"/>
          <w:numId w:val="8"/>
        </w:numPr>
        <w:spacing w:line="276" w:lineRule="auto"/>
        <w:jc w:val="both"/>
        <w:rPr>
          <w:b/>
          <w:u w:val="single"/>
        </w:rPr>
      </w:pPr>
      <w:r w:rsidRPr="00147278">
        <w:t xml:space="preserve">През деветте месеца 2018 г., в </w:t>
      </w:r>
      <w:r w:rsidRPr="00147278">
        <w:rPr>
          <w:u w:val="single"/>
        </w:rPr>
        <w:t>заводи на жп промишлеността</w:t>
      </w:r>
      <w:r w:rsidRPr="00147278">
        <w:t xml:space="preserve"> е предвидено извършване на 41 броя ТП, отчетени са 25 броя или 61% изпълнение. Планирано е извършване на 15 броя МПР, отчетени са 8 броя или 53% изпълнение. Спрямо съответния период на предходната година са отчетени 14 броя по-малко ТП и 4 броя по-малко МПР.</w:t>
      </w:r>
    </w:p>
    <w:p w:rsidR="00D17660" w:rsidRPr="00147278" w:rsidRDefault="00D17660" w:rsidP="00D17660">
      <w:pPr>
        <w:ind w:left="720"/>
        <w:jc w:val="both"/>
        <w:rPr>
          <w:b/>
          <w:u w:val="single"/>
        </w:rPr>
      </w:pPr>
    </w:p>
    <w:p w:rsidR="00D17660" w:rsidRPr="00147278" w:rsidRDefault="00D17660" w:rsidP="00D17660">
      <w:pPr>
        <w:rPr>
          <w:b/>
          <w:u w:val="single"/>
        </w:rPr>
      </w:pPr>
      <w:r w:rsidRPr="00147278">
        <w:rPr>
          <w:b/>
          <w:u w:val="single"/>
        </w:rPr>
        <w:t>Ремонти  по  необходимост (РН)</w:t>
      </w:r>
    </w:p>
    <w:p w:rsidR="0036360E" w:rsidRPr="00147278" w:rsidRDefault="0036360E" w:rsidP="00D17660">
      <w:pPr>
        <w:rPr>
          <w:b/>
          <w:u w:val="single"/>
        </w:rPr>
      </w:pPr>
    </w:p>
    <w:p w:rsidR="00D17660" w:rsidRPr="00147278" w:rsidRDefault="00D17660" w:rsidP="00D17660">
      <w:pPr>
        <w:rPr>
          <w:b/>
          <w:i/>
        </w:rPr>
      </w:pPr>
      <w:r w:rsidRPr="00147278">
        <w:rPr>
          <w:b/>
          <w:i/>
        </w:rPr>
        <w:t>В депа на „БДЖ – Товарни превози” ЕООД и „БДЖ – Пътнически превози” ЕООД</w:t>
      </w:r>
    </w:p>
    <w:p w:rsidR="00D17660" w:rsidRPr="00147278" w:rsidRDefault="00D17660" w:rsidP="00D17660">
      <w:pPr>
        <w:rPr>
          <w:b/>
          <w:i/>
        </w:rPr>
      </w:pPr>
      <w:r w:rsidRPr="00147278">
        <w:rPr>
          <w:b/>
          <w:i/>
        </w:rPr>
        <w:t xml:space="preserve">                                                                                                                                                         Брой</w:t>
      </w:r>
    </w:p>
    <w:tbl>
      <w:tblPr>
        <w:tblW w:w="9938" w:type="dxa"/>
        <w:tblInd w:w="55" w:type="dxa"/>
        <w:tblCellMar>
          <w:left w:w="70" w:type="dxa"/>
          <w:right w:w="70" w:type="dxa"/>
        </w:tblCellMar>
        <w:tblLook w:val="04A0" w:firstRow="1" w:lastRow="0" w:firstColumn="1" w:lastColumn="0" w:noHBand="0" w:noVBand="1"/>
      </w:tblPr>
      <w:tblGrid>
        <w:gridCol w:w="2137"/>
        <w:gridCol w:w="1432"/>
        <w:gridCol w:w="1629"/>
        <w:gridCol w:w="1480"/>
        <w:gridCol w:w="1559"/>
        <w:gridCol w:w="1701"/>
      </w:tblGrid>
      <w:tr w:rsidR="00D17660" w:rsidRPr="00147278" w:rsidTr="00850729">
        <w:trPr>
          <w:trHeight w:val="351"/>
        </w:trPr>
        <w:tc>
          <w:tcPr>
            <w:tcW w:w="2137" w:type="dxa"/>
            <w:tcBorders>
              <w:top w:val="single" w:sz="4" w:space="0" w:color="auto"/>
              <w:left w:val="single" w:sz="4" w:space="0" w:color="auto"/>
              <w:bottom w:val="single" w:sz="4" w:space="0" w:color="auto"/>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Ремонти по необходимост</w:t>
            </w:r>
          </w:p>
        </w:tc>
        <w:tc>
          <w:tcPr>
            <w:tcW w:w="1432" w:type="dxa"/>
            <w:tcBorders>
              <w:top w:val="single" w:sz="4" w:space="0" w:color="auto"/>
              <w:left w:val="nil"/>
              <w:bottom w:val="single" w:sz="4" w:space="0" w:color="auto"/>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2018 г.</w:t>
            </w:r>
          </w:p>
        </w:tc>
        <w:tc>
          <w:tcPr>
            <w:tcW w:w="1629" w:type="dxa"/>
            <w:tcBorders>
              <w:top w:val="single" w:sz="4" w:space="0" w:color="auto"/>
              <w:left w:val="nil"/>
              <w:bottom w:val="single" w:sz="4" w:space="0" w:color="auto"/>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Бюджет 9 мес. 2018 г.</w:t>
            </w:r>
          </w:p>
        </w:tc>
        <w:tc>
          <w:tcPr>
            <w:tcW w:w="1480" w:type="dxa"/>
            <w:tcBorders>
              <w:top w:val="single" w:sz="4" w:space="0" w:color="auto"/>
              <w:left w:val="nil"/>
              <w:bottom w:val="single" w:sz="4" w:space="0" w:color="auto"/>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2017 г.</w:t>
            </w:r>
          </w:p>
        </w:tc>
        <w:tc>
          <w:tcPr>
            <w:tcW w:w="1559" w:type="dxa"/>
            <w:tcBorders>
              <w:top w:val="single" w:sz="4" w:space="0" w:color="auto"/>
              <w:left w:val="nil"/>
              <w:bottom w:val="single" w:sz="4" w:space="0" w:color="auto"/>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 отчет/бюджет</w:t>
            </w:r>
          </w:p>
        </w:tc>
        <w:tc>
          <w:tcPr>
            <w:tcW w:w="1701" w:type="dxa"/>
            <w:tcBorders>
              <w:top w:val="single" w:sz="4" w:space="0" w:color="auto"/>
              <w:left w:val="nil"/>
              <w:bottom w:val="single" w:sz="4" w:space="0" w:color="auto"/>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 отчет 2018/2017</w:t>
            </w:r>
          </w:p>
        </w:tc>
      </w:tr>
      <w:tr w:rsidR="00D17660" w:rsidRPr="00147278" w:rsidTr="00850729">
        <w:trPr>
          <w:trHeight w:val="229"/>
        </w:trPr>
        <w:tc>
          <w:tcPr>
            <w:tcW w:w="2137" w:type="dxa"/>
            <w:tcBorders>
              <w:top w:val="nil"/>
              <w:left w:val="single" w:sz="4" w:space="0" w:color="auto"/>
              <w:bottom w:val="single" w:sz="4" w:space="0" w:color="auto"/>
              <w:right w:val="single" w:sz="4" w:space="0" w:color="auto"/>
            </w:tcBorders>
            <w:shd w:val="clear" w:color="auto" w:fill="auto"/>
            <w:hideMark/>
          </w:tcPr>
          <w:p w:rsidR="00D17660" w:rsidRPr="00147278" w:rsidRDefault="00D17660" w:rsidP="00B71970">
            <w:pPr>
              <w:rPr>
                <w:rFonts w:cs="Calibri"/>
                <w:sz w:val="18"/>
                <w:szCs w:val="18"/>
              </w:rPr>
            </w:pPr>
            <w:r w:rsidRPr="00147278">
              <w:rPr>
                <w:rFonts w:cs="Calibri"/>
                <w:sz w:val="18"/>
                <w:szCs w:val="18"/>
              </w:rPr>
              <w:t>В депа на "БДЖ-ТП"</w:t>
            </w:r>
          </w:p>
        </w:tc>
        <w:tc>
          <w:tcPr>
            <w:tcW w:w="143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1 159</w:t>
            </w:r>
          </w:p>
        </w:tc>
        <w:tc>
          <w:tcPr>
            <w:tcW w:w="162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1 072</w:t>
            </w:r>
          </w:p>
        </w:tc>
        <w:tc>
          <w:tcPr>
            <w:tcW w:w="148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1 324</w:t>
            </w:r>
          </w:p>
        </w:tc>
        <w:tc>
          <w:tcPr>
            <w:tcW w:w="155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87</w:t>
            </w:r>
          </w:p>
        </w:tc>
        <w:tc>
          <w:tcPr>
            <w:tcW w:w="170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-165</w:t>
            </w:r>
          </w:p>
        </w:tc>
      </w:tr>
      <w:tr w:rsidR="00D17660" w:rsidRPr="00147278" w:rsidTr="00850729">
        <w:trPr>
          <w:trHeight w:val="229"/>
        </w:trPr>
        <w:tc>
          <w:tcPr>
            <w:tcW w:w="2137" w:type="dxa"/>
            <w:tcBorders>
              <w:top w:val="nil"/>
              <w:left w:val="single" w:sz="4" w:space="0" w:color="auto"/>
              <w:bottom w:val="single" w:sz="4" w:space="0" w:color="auto"/>
              <w:right w:val="single" w:sz="4" w:space="0" w:color="auto"/>
            </w:tcBorders>
            <w:shd w:val="clear" w:color="auto" w:fill="auto"/>
            <w:hideMark/>
          </w:tcPr>
          <w:p w:rsidR="00D17660" w:rsidRPr="00147278" w:rsidRDefault="00D17660" w:rsidP="00B71970">
            <w:pPr>
              <w:rPr>
                <w:rFonts w:cs="Calibri"/>
                <w:sz w:val="18"/>
                <w:szCs w:val="18"/>
              </w:rPr>
            </w:pPr>
            <w:r w:rsidRPr="00147278">
              <w:rPr>
                <w:rFonts w:cs="Calibri"/>
                <w:sz w:val="18"/>
                <w:szCs w:val="18"/>
              </w:rPr>
              <w:t>В депа на "БДЖ-ПП"</w:t>
            </w:r>
          </w:p>
        </w:tc>
        <w:tc>
          <w:tcPr>
            <w:tcW w:w="143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121</w:t>
            </w:r>
          </w:p>
        </w:tc>
        <w:tc>
          <w:tcPr>
            <w:tcW w:w="162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94</w:t>
            </w:r>
          </w:p>
        </w:tc>
        <w:tc>
          <w:tcPr>
            <w:tcW w:w="148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125</w:t>
            </w:r>
          </w:p>
        </w:tc>
        <w:tc>
          <w:tcPr>
            <w:tcW w:w="155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27</w:t>
            </w:r>
          </w:p>
        </w:tc>
        <w:tc>
          <w:tcPr>
            <w:tcW w:w="170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-4</w:t>
            </w:r>
          </w:p>
        </w:tc>
      </w:tr>
      <w:tr w:rsidR="00D17660" w:rsidRPr="00147278" w:rsidTr="00850729">
        <w:trPr>
          <w:trHeight w:val="129"/>
        </w:trPr>
        <w:tc>
          <w:tcPr>
            <w:tcW w:w="2137" w:type="dxa"/>
            <w:tcBorders>
              <w:top w:val="nil"/>
              <w:left w:val="single" w:sz="4" w:space="0" w:color="auto"/>
              <w:bottom w:val="double" w:sz="6"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Общо</w:t>
            </w:r>
          </w:p>
        </w:tc>
        <w:tc>
          <w:tcPr>
            <w:tcW w:w="1432"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1 280</w:t>
            </w:r>
          </w:p>
        </w:tc>
        <w:tc>
          <w:tcPr>
            <w:tcW w:w="1629"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1 166</w:t>
            </w:r>
          </w:p>
        </w:tc>
        <w:tc>
          <w:tcPr>
            <w:tcW w:w="1480"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1 449</w:t>
            </w:r>
          </w:p>
        </w:tc>
        <w:tc>
          <w:tcPr>
            <w:tcW w:w="1559"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114</w:t>
            </w:r>
          </w:p>
        </w:tc>
        <w:tc>
          <w:tcPr>
            <w:tcW w:w="1701"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-169</w:t>
            </w:r>
          </w:p>
        </w:tc>
      </w:tr>
    </w:tbl>
    <w:p w:rsidR="00D17660" w:rsidRPr="00147278" w:rsidRDefault="00D17660" w:rsidP="00D17660">
      <w:pPr>
        <w:rPr>
          <w:b/>
          <w:i/>
        </w:rPr>
      </w:pPr>
    </w:p>
    <w:p w:rsidR="00D17660" w:rsidRPr="00147278" w:rsidRDefault="00D17660" w:rsidP="00D17660">
      <w:pPr>
        <w:numPr>
          <w:ilvl w:val="0"/>
          <w:numId w:val="10"/>
        </w:numPr>
        <w:ind w:left="426" w:firstLine="0"/>
        <w:jc w:val="both"/>
      </w:pPr>
      <w:r w:rsidRPr="00147278">
        <w:t xml:space="preserve">Ремонтите по необходимост (РН), извършени в депа на </w:t>
      </w:r>
      <w:r w:rsidRPr="00147278">
        <w:rPr>
          <w:u w:val="single"/>
        </w:rPr>
        <w:t>„БДЖ – Товарни превози”</w:t>
      </w:r>
      <w:r w:rsidRPr="00147278">
        <w:t xml:space="preserve"> ЕООД през деветте месеца 2018 г. са 1 159 броя, видно от горната таблица. Те са с 87 броя повече от предвидените в бюджета или изпълнението е 108% и със 165 броя по-малко от отчетените през съответния период 2017 г.</w:t>
      </w:r>
    </w:p>
    <w:p w:rsidR="00D17660" w:rsidRPr="00147278" w:rsidRDefault="00D17660" w:rsidP="00D17660">
      <w:pPr>
        <w:numPr>
          <w:ilvl w:val="0"/>
          <w:numId w:val="10"/>
        </w:numPr>
        <w:tabs>
          <w:tab w:val="num" w:pos="567"/>
        </w:tabs>
        <w:ind w:left="426" w:firstLine="0"/>
        <w:jc w:val="both"/>
      </w:pPr>
      <w:r w:rsidRPr="00147278">
        <w:t xml:space="preserve">В депа, собственост на </w:t>
      </w:r>
      <w:r w:rsidRPr="00147278">
        <w:rPr>
          <w:u w:val="single"/>
        </w:rPr>
        <w:t>„БДЖ – Пътнически превози” ЕООД</w:t>
      </w:r>
      <w:r w:rsidRPr="00147278">
        <w:t>, през деветте месеца 2018</w:t>
      </w:r>
      <w:r w:rsidR="00F66BF0" w:rsidRPr="00147278">
        <w:t xml:space="preserve"> </w:t>
      </w:r>
      <w:r w:rsidRPr="00147278">
        <w:t>г.</w:t>
      </w:r>
      <w:r w:rsidR="00F66BF0" w:rsidRPr="00147278">
        <w:t xml:space="preserve"> </w:t>
      </w:r>
      <w:r w:rsidRPr="00147278">
        <w:t>са извършени 121</w:t>
      </w:r>
      <w:r w:rsidR="00F66BF0" w:rsidRPr="00147278">
        <w:t xml:space="preserve"> </w:t>
      </w:r>
      <w:r w:rsidRPr="00147278">
        <w:t xml:space="preserve">броя ремонти по необходимост – с 27 броя повече от предвидените в бюджета или изпълнението е 129% и с 4 броя по-малко от отчетените през </w:t>
      </w:r>
      <w:r w:rsidR="0036360E" w:rsidRPr="00147278">
        <w:t>съответния</w:t>
      </w:r>
      <w:r w:rsidR="0075201D" w:rsidRPr="00147278">
        <w:t xml:space="preserve"> период на предходната година</w:t>
      </w:r>
      <w:r w:rsidR="0036360E" w:rsidRPr="00147278">
        <w:t>.</w:t>
      </w:r>
    </w:p>
    <w:p w:rsidR="0036360E" w:rsidRPr="00147278" w:rsidRDefault="0036360E" w:rsidP="0036360E">
      <w:pPr>
        <w:ind w:left="426"/>
        <w:jc w:val="both"/>
      </w:pPr>
    </w:p>
    <w:p w:rsidR="00D17660" w:rsidRPr="00147278" w:rsidRDefault="00D17660" w:rsidP="00D17660">
      <w:pPr>
        <w:rPr>
          <w:b/>
          <w:i/>
        </w:rPr>
      </w:pPr>
      <w:r w:rsidRPr="00147278">
        <w:rPr>
          <w:b/>
          <w:i/>
        </w:rPr>
        <w:t>В заводи на жп промишлеността</w:t>
      </w:r>
    </w:p>
    <w:tbl>
      <w:tblPr>
        <w:tblW w:w="10037" w:type="dxa"/>
        <w:tblInd w:w="55" w:type="dxa"/>
        <w:tblCellMar>
          <w:left w:w="70" w:type="dxa"/>
          <w:right w:w="70" w:type="dxa"/>
        </w:tblCellMar>
        <w:tblLook w:val="04A0" w:firstRow="1" w:lastRow="0" w:firstColumn="1" w:lastColumn="0" w:noHBand="0" w:noVBand="1"/>
      </w:tblPr>
      <w:tblGrid>
        <w:gridCol w:w="913"/>
        <w:gridCol w:w="809"/>
        <w:gridCol w:w="1016"/>
        <w:gridCol w:w="737"/>
        <w:gridCol w:w="1193"/>
        <w:gridCol w:w="704"/>
        <w:gridCol w:w="1015"/>
        <w:gridCol w:w="701"/>
        <w:gridCol w:w="1124"/>
        <w:gridCol w:w="765"/>
        <w:gridCol w:w="1060"/>
      </w:tblGrid>
      <w:tr w:rsidR="00D17660" w:rsidRPr="00147278" w:rsidTr="00DB76C1">
        <w:trPr>
          <w:trHeight w:val="283"/>
        </w:trPr>
        <w:tc>
          <w:tcPr>
            <w:tcW w:w="913"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17660" w:rsidRPr="00147278" w:rsidRDefault="00D17660" w:rsidP="00B71970">
            <w:pPr>
              <w:jc w:val="center"/>
              <w:rPr>
                <w:rFonts w:cs="Calibri"/>
                <w:b/>
                <w:bCs/>
                <w:sz w:val="18"/>
                <w:szCs w:val="18"/>
              </w:rPr>
            </w:pPr>
            <w:r w:rsidRPr="00147278">
              <w:rPr>
                <w:rFonts w:cs="Calibri"/>
                <w:b/>
                <w:bCs/>
                <w:sz w:val="18"/>
                <w:szCs w:val="18"/>
              </w:rPr>
              <w:t>РН в заводи</w:t>
            </w:r>
          </w:p>
        </w:tc>
        <w:tc>
          <w:tcPr>
            <w:tcW w:w="1825"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2018 г.</w:t>
            </w:r>
          </w:p>
        </w:tc>
        <w:tc>
          <w:tcPr>
            <w:tcW w:w="1930"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Бюджет 9 мес. 2018 г.</w:t>
            </w:r>
          </w:p>
        </w:tc>
        <w:tc>
          <w:tcPr>
            <w:tcW w:w="1719" w:type="dxa"/>
            <w:gridSpan w:val="2"/>
            <w:tcBorders>
              <w:top w:val="single" w:sz="4" w:space="0" w:color="000000"/>
              <w:left w:val="nil"/>
              <w:bottom w:val="single" w:sz="4" w:space="0" w:color="000000"/>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2017 г.</w:t>
            </w:r>
          </w:p>
        </w:tc>
        <w:tc>
          <w:tcPr>
            <w:tcW w:w="1825"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отчет/бюджет</w:t>
            </w:r>
          </w:p>
        </w:tc>
        <w:tc>
          <w:tcPr>
            <w:tcW w:w="1825"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 2018/2017</w:t>
            </w:r>
          </w:p>
        </w:tc>
      </w:tr>
      <w:tr w:rsidR="00D17660" w:rsidRPr="00147278" w:rsidTr="00DB76C1">
        <w:trPr>
          <w:trHeight w:val="192"/>
        </w:trPr>
        <w:tc>
          <w:tcPr>
            <w:tcW w:w="913" w:type="dxa"/>
            <w:vMerge/>
            <w:tcBorders>
              <w:top w:val="single" w:sz="4" w:space="0" w:color="auto"/>
              <w:left w:val="single" w:sz="4" w:space="0" w:color="auto"/>
              <w:bottom w:val="single" w:sz="4" w:space="0" w:color="000000"/>
              <w:right w:val="single" w:sz="4" w:space="0" w:color="auto"/>
            </w:tcBorders>
            <w:vAlign w:val="center"/>
            <w:hideMark/>
          </w:tcPr>
          <w:p w:rsidR="00D17660" w:rsidRPr="00147278" w:rsidRDefault="00D17660" w:rsidP="00B71970">
            <w:pPr>
              <w:rPr>
                <w:rFonts w:cs="Calibri"/>
                <w:b/>
                <w:bCs/>
                <w:sz w:val="18"/>
                <w:szCs w:val="18"/>
              </w:rPr>
            </w:pPr>
          </w:p>
        </w:tc>
        <w:tc>
          <w:tcPr>
            <w:tcW w:w="80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15"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73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19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704"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15"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70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124"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765"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6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r>
      <w:tr w:rsidR="00D17660" w:rsidRPr="00147278" w:rsidTr="00DB76C1">
        <w:trPr>
          <w:trHeight w:val="203"/>
        </w:trPr>
        <w:tc>
          <w:tcPr>
            <w:tcW w:w="913" w:type="dxa"/>
            <w:tcBorders>
              <w:top w:val="nil"/>
              <w:left w:val="single" w:sz="4" w:space="0" w:color="auto"/>
              <w:bottom w:val="double" w:sz="6"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Общо</w:t>
            </w:r>
          </w:p>
        </w:tc>
        <w:tc>
          <w:tcPr>
            <w:tcW w:w="809"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10</w:t>
            </w:r>
          </w:p>
        </w:tc>
        <w:tc>
          <w:tcPr>
            <w:tcW w:w="1015"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15 957</w:t>
            </w:r>
          </w:p>
        </w:tc>
        <w:tc>
          <w:tcPr>
            <w:tcW w:w="737"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214</w:t>
            </w:r>
          </w:p>
        </w:tc>
        <w:tc>
          <w:tcPr>
            <w:tcW w:w="1193"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253 124</w:t>
            </w:r>
          </w:p>
        </w:tc>
        <w:tc>
          <w:tcPr>
            <w:tcW w:w="704"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33</w:t>
            </w:r>
          </w:p>
        </w:tc>
        <w:tc>
          <w:tcPr>
            <w:tcW w:w="1015"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54 321</w:t>
            </w:r>
          </w:p>
        </w:tc>
        <w:tc>
          <w:tcPr>
            <w:tcW w:w="701"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-204</w:t>
            </w:r>
          </w:p>
        </w:tc>
        <w:tc>
          <w:tcPr>
            <w:tcW w:w="1124"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-237 167</w:t>
            </w:r>
          </w:p>
        </w:tc>
        <w:tc>
          <w:tcPr>
            <w:tcW w:w="765"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-23</w:t>
            </w:r>
          </w:p>
        </w:tc>
        <w:tc>
          <w:tcPr>
            <w:tcW w:w="1060"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-38 364</w:t>
            </w:r>
          </w:p>
        </w:tc>
      </w:tr>
    </w:tbl>
    <w:p w:rsidR="00D17660" w:rsidRPr="00147278" w:rsidRDefault="00D17660" w:rsidP="00D17660">
      <w:pPr>
        <w:rPr>
          <w:b/>
          <w:i/>
        </w:rPr>
      </w:pPr>
    </w:p>
    <w:p w:rsidR="00D17660" w:rsidRPr="00147278" w:rsidRDefault="00D17660" w:rsidP="00D17660">
      <w:pPr>
        <w:numPr>
          <w:ilvl w:val="0"/>
          <w:numId w:val="10"/>
        </w:numPr>
        <w:tabs>
          <w:tab w:val="num" w:pos="426"/>
          <w:tab w:val="num" w:pos="567"/>
        </w:tabs>
        <w:ind w:left="426" w:firstLine="0"/>
        <w:jc w:val="both"/>
      </w:pPr>
      <w:r w:rsidRPr="00147278">
        <w:t xml:space="preserve">В </w:t>
      </w:r>
      <w:r w:rsidRPr="00147278">
        <w:rPr>
          <w:u w:val="single"/>
        </w:rPr>
        <w:t>заводи на жп промишлеността</w:t>
      </w:r>
      <w:r w:rsidRPr="00147278">
        <w:t>, през деветте месеца 2018 г. е предвидено извършване на 214 броя ремонти по необх</w:t>
      </w:r>
      <w:r w:rsidR="00F01D0D" w:rsidRPr="00147278">
        <w:t xml:space="preserve">одимост, а са отчетени 10 броя, </w:t>
      </w:r>
      <w:r w:rsidRPr="00147278">
        <w:t>т.е. изпълнението е 5%. През съответния период 2017 г. са извършени 33 броя ремонти по необходимост от външни изпълнители.</w:t>
      </w:r>
    </w:p>
    <w:p w:rsidR="00D17660" w:rsidRPr="00147278" w:rsidRDefault="00D17660" w:rsidP="00D17660">
      <w:pPr>
        <w:ind w:left="426"/>
        <w:jc w:val="both"/>
      </w:pPr>
    </w:p>
    <w:p w:rsidR="00D17660" w:rsidRPr="00147278" w:rsidRDefault="00D17660" w:rsidP="00D17660">
      <w:pPr>
        <w:tabs>
          <w:tab w:val="num" w:pos="567"/>
        </w:tabs>
        <w:ind w:left="426"/>
        <w:jc w:val="both"/>
      </w:pPr>
      <w:r w:rsidRPr="00147278">
        <w:t>Големият относителен дял (71,9%) на ремонтите по необходимост на тяговия подвижен състав, от общия брой извършени ремонти през деветте месеца 2018 г., е индикатор за лошото техническо състояние на локомотивния парк, над 80% от който, е на възраст над 30 години.</w:t>
      </w:r>
    </w:p>
    <w:p w:rsidR="00D17660" w:rsidRPr="00147278" w:rsidRDefault="00D17660" w:rsidP="00D17660">
      <w:pPr>
        <w:rPr>
          <w:b/>
          <w:u w:val="single"/>
        </w:rPr>
      </w:pPr>
    </w:p>
    <w:p w:rsidR="00D17660" w:rsidRPr="00147278" w:rsidRDefault="00D17660" w:rsidP="00D17660">
      <w:pPr>
        <w:rPr>
          <w:b/>
          <w:u w:val="single"/>
        </w:rPr>
      </w:pPr>
      <w:r w:rsidRPr="00147278">
        <w:rPr>
          <w:b/>
          <w:u w:val="single"/>
        </w:rPr>
        <w:t>Подемни и капитални ремонти (ПР, КР)</w:t>
      </w:r>
    </w:p>
    <w:p w:rsidR="00D17660" w:rsidRPr="00147278" w:rsidRDefault="00D17660" w:rsidP="00D17660">
      <w:pPr>
        <w:rPr>
          <w:b/>
          <w:u w:val="single"/>
        </w:rPr>
      </w:pPr>
    </w:p>
    <w:p w:rsidR="00D17660" w:rsidRPr="00147278" w:rsidRDefault="00D17660" w:rsidP="00D17660">
      <w:pPr>
        <w:jc w:val="both"/>
        <w:rPr>
          <w:b/>
          <w:i/>
        </w:rPr>
      </w:pPr>
      <w:r w:rsidRPr="00147278">
        <w:rPr>
          <w:b/>
          <w:i/>
        </w:rPr>
        <w:t>В депа на „БДЖ – Товарни превози” ЕООД</w:t>
      </w:r>
    </w:p>
    <w:tbl>
      <w:tblPr>
        <w:tblW w:w="9993" w:type="dxa"/>
        <w:tblInd w:w="70" w:type="dxa"/>
        <w:tblCellMar>
          <w:left w:w="70" w:type="dxa"/>
          <w:right w:w="70" w:type="dxa"/>
        </w:tblCellMar>
        <w:tblLook w:val="04A0" w:firstRow="1" w:lastRow="0" w:firstColumn="1" w:lastColumn="0" w:noHBand="0" w:noVBand="1"/>
      </w:tblPr>
      <w:tblGrid>
        <w:gridCol w:w="867"/>
        <w:gridCol w:w="843"/>
        <w:gridCol w:w="890"/>
        <w:gridCol w:w="843"/>
        <w:gridCol w:w="1131"/>
        <w:gridCol w:w="843"/>
        <w:gridCol w:w="859"/>
        <w:gridCol w:w="987"/>
        <w:gridCol w:w="915"/>
        <w:gridCol w:w="672"/>
        <w:gridCol w:w="1143"/>
      </w:tblGrid>
      <w:tr w:rsidR="00D17660" w:rsidRPr="00147278" w:rsidTr="00876B12">
        <w:trPr>
          <w:trHeight w:val="376"/>
        </w:trPr>
        <w:tc>
          <w:tcPr>
            <w:tcW w:w="86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Вид ремонт</w:t>
            </w:r>
          </w:p>
        </w:tc>
        <w:tc>
          <w:tcPr>
            <w:tcW w:w="1733"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2018 г.</w:t>
            </w:r>
          </w:p>
        </w:tc>
        <w:tc>
          <w:tcPr>
            <w:tcW w:w="1974"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Бюджет 9 мес. 2018 г.</w:t>
            </w:r>
          </w:p>
        </w:tc>
        <w:tc>
          <w:tcPr>
            <w:tcW w:w="1702"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2017 г.</w:t>
            </w:r>
          </w:p>
        </w:tc>
        <w:tc>
          <w:tcPr>
            <w:tcW w:w="1902"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отчет/бюджет</w:t>
            </w:r>
          </w:p>
        </w:tc>
        <w:tc>
          <w:tcPr>
            <w:tcW w:w="1815"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 2018/2017</w:t>
            </w:r>
          </w:p>
        </w:tc>
      </w:tr>
      <w:tr w:rsidR="00D17660" w:rsidRPr="00147278" w:rsidTr="00876B12">
        <w:trPr>
          <w:trHeight w:val="171"/>
        </w:trPr>
        <w:tc>
          <w:tcPr>
            <w:tcW w:w="867" w:type="dxa"/>
            <w:vMerge/>
            <w:tcBorders>
              <w:top w:val="single" w:sz="4" w:space="0" w:color="auto"/>
              <w:left w:val="single" w:sz="4" w:space="0" w:color="auto"/>
              <w:bottom w:val="single" w:sz="4" w:space="0" w:color="000000"/>
              <w:right w:val="single" w:sz="4" w:space="0" w:color="auto"/>
            </w:tcBorders>
            <w:vAlign w:val="center"/>
            <w:hideMark/>
          </w:tcPr>
          <w:p w:rsidR="00D17660" w:rsidRPr="00147278" w:rsidRDefault="00D17660" w:rsidP="00B71970">
            <w:pPr>
              <w:rPr>
                <w:rFonts w:cs="Calibri"/>
                <w:b/>
                <w:bCs/>
                <w:sz w:val="18"/>
                <w:szCs w:val="18"/>
              </w:rPr>
            </w:pPr>
          </w:p>
        </w:tc>
        <w:tc>
          <w:tcPr>
            <w:tcW w:w="84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89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84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13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84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85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87"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15"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67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14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r>
      <w:tr w:rsidR="00D17660" w:rsidRPr="00147278" w:rsidTr="00876B12">
        <w:trPr>
          <w:trHeight w:val="171"/>
        </w:trPr>
        <w:tc>
          <w:tcPr>
            <w:tcW w:w="867"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ПР</w:t>
            </w:r>
          </w:p>
        </w:tc>
        <w:tc>
          <w:tcPr>
            <w:tcW w:w="843"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3</w:t>
            </w:r>
          </w:p>
        </w:tc>
        <w:tc>
          <w:tcPr>
            <w:tcW w:w="890"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281 364</w:t>
            </w:r>
          </w:p>
        </w:tc>
        <w:tc>
          <w:tcPr>
            <w:tcW w:w="843"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8</w:t>
            </w:r>
          </w:p>
        </w:tc>
        <w:tc>
          <w:tcPr>
            <w:tcW w:w="113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1 228 320</w:t>
            </w:r>
          </w:p>
        </w:tc>
        <w:tc>
          <w:tcPr>
            <w:tcW w:w="843"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w:t>
            </w:r>
          </w:p>
        </w:tc>
        <w:tc>
          <w:tcPr>
            <w:tcW w:w="859"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206 504</w:t>
            </w:r>
          </w:p>
        </w:tc>
        <w:tc>
          <w:tcPr>
            <w:tcW w:w="987"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-5</w:t>
            </w:r>
          </w:p>
        </w:tc>
        <w:tc>
          <w:tcPr>
            <w:tcW w:w="915"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-946 956</w:t>
            </w:r>
          </w:p>
        </w:tc>
        <w:tc>
          <w:tcPr>
            <w:tcW w:w="67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1</w:t>
            </w:r>
          </w:p>
        </w:tc>
        <w:tc>
          <w:tcPr>
            <w:tcW w:w="114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74 860</w:t>
            </w:r>
          </w:p>
        </w:tc>
      </w:tr>
      <w:tr w:rsidR="00D17660" w:rsidRPr="00147278" w:rsidTr="00876B12">
        <w:trPr>
          <w:trHeight w:val="183"/>
        </w:trPr>
        <w:tc>
          <w:tcPr>
            <w:tcW w:w="867" w:type="dxa"/>
            <w:tcBorders>
              <w:top w:val="nil"/>
              <w:left w:val="single" w:sz="4" w:space="0" w:color="auto"/>
              <w:bottom w:val="double" w:sz="6"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Общо</w:t>
            </w:r>
          </w:p>
        </w:tc>
        <w:tc>
          <w:tcPr>
            <w:tcW w:w="843"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3</w:t>
            </w:r>
          </w:p>
        </w:tc>
        <w:tc>
          <w:tcPr>
            <w:tcW w:w="890"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281 364</w:t>
            </w:r>
          </w:p>
        </w:tc>
        <w:tc>
          <w:tcPr>
            <w:tcW w:w="843"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8</w:t>
            </w:r>
          </w:p>
        </w:tc>
        <w:tc>
          <w:tcPr>
            <w:tcW w:w="1131"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1 228 320</w:t>
            </w:r>
          </w:p>
        </w:tc>
        <w:tc>
          <w:tcPr>
            <w:tcW w:w="843"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w:t>
            </w:r>
          </w:p>
        </w:tc>
        <w:tc>
          <w:tcPr>
            <w:tcW w:w="859"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206 504</w:t>
            </w:r>
          </w:p>
        </w:tc>
        <w:tc>
          <w:tcPr>
            <w:tcW w:w="987"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-5</w:t>
            </w:r>
          </w:p>
        </w:tc>
        <w:tc>
          <w:tcPr>
            <w:tcW w:w="915"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-946 956</w:t>
            </w:r>
          </w:p>
        </w:tc>
        <w:tc>
          <w:tcPr>
            <w:tcW w:w="672"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w:t>
            </w:r>
          </w:p>
        </w:tc>
        <w:tc>
          <w:tcPr>
            <w:tcW w:w="1143"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74 860</w:t>
            </w:r>
          </w:p>
        </w:tc>
      </w:tr>
    </w:tbl>
    <w:p w:rsidR="00D17660" w:rsidRPr="00147278" w:rsidRDefault="00D17660" w:rsidP="00D17660">
      <w:pPr>
        <w:jc w:val="both"/>
        <w:rPr>
          <w:b/>
          <w:i/>
          <w:highlight w:val="yellow"/>
        </w:rPr>
      </w:pPr>
    </w:p>
    <w:p w:rsidR="00D17660" w:rsidRPr="00147278" w:rsidRDefault="00D17660" w:rsidP="00D17660">
      <w:pPr>
        <w:numPr>
          <w:ilvl w:val="0"/>
          <w:numId w:val="8"/>
        </w:numPr>
        <w:spacing w:line="276" w:lineRule="auto"/>
        <w:jc w:val="both"/>
        <w:rPr>
          <w:b/>
          <w:i/>
        </w:rPr>
      </w:pPr>
      <w:r w:rsidRPr="00147278">
        <w:t xml:space="preserve">През деветте месеца 2018 г. е предвидено извършване на 8 броя подемни ремонта в депа на </w:t>
      </w:r>
      <w:r w:rsidRPr="00147278">
        <w:rPr>
          <w:u w:val="single"/>
        </w:rPr>
        <w:t>„БДЖ – Товарни превози” ЕООД</w:t>
      </w:r>
      <w:r w:rsidRPr="00147278">
        <w:t xml:space="preserve">. Отчетени са 3 подемни ремонта на локомотиви 52-024 и 43-533, извършени в локомотивно депо Стара Загора и 45-186, извършен в ЛД Русе. През съответния период на 2017 г. са отчетени 2 подемни ремонта, извършени в локомотивни депа на дружеството. </w:t>
      </w:r>
    </w:p>
    <w:p w:rsidR="00D17660" w:rsidRPr="00147278" w:rsidRDefault="00D17660" w:rsidP="00D17660">
      <w:pPr>
        <w:rPr>
          <w:b/>
          <w:i/>
          <w:highlight w:val="yellow"/>
        </w:rPr>
      </w:pPr>
      <w:r w:rsidRPr="00147278">
        <w:rPr>
          <w:b/>
          <w:i/>
        </w:rPr>
        <w:t>В заводи на жп промишлеността</w:t>
      </w:r>
    </w:p>
    <w:tbl>
      <w:tblPr>
        <w:tblW w:w="10130" w:type="dxa"/>
        <w:tblLayout w:type="fixed"/>
        <w:tblCellMar>
          <w:left w:w="70" w:type="dxa"/>
          <w:right w:w="70" w:type="dxa"/>
        </w:tblCellMar>
        <w:tblLook w:val="04A0" w:firstRow="1" w:lastRow="0" w:firstColumn="1" w:lastColumn="0" w:noHBand="0" w:noVBand="1"/>
      </w:tblPr>
      <w:tblGrid>
        <w:gridCol w:w="921"/>
        <w:gridCol w:w="921"/>
        <w:gridCol w:w="921"/>
        <w:gridCol w:w="921"/>
        <w:gridCol w:w="993"/>
        <w:gridCol w:w="849"/>
        <w:gridCol w:w="921"/>
        <w:gridCol w:w="921"/>
        <w:gridCol w:w="1052"/>
        <w:gridCol w:w="720"/>
        <w:gridCol w:w="990"/>
      </w:tblGrid>
      <w:tr w:rsidR="00D17660" w:rsidRPr="00147278" w:rsidTr="00DB76C1">
        <w:trPr>
          <w:trHeight w:val="248"/>
        </w:trPr>
        <w:tc>
          <w:tcPr>
            <w:tcW w:w="92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Вид ремонт</w:t>
            </w:r>
          </w:p>
        </w:tc>
        <w:tc>
          <w:tcPr>
            <w:tcW w:w="1842"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2018 г.</w:t>
            </w:r>
          </w:p>
        </w:tc>
        <w:tc>
          <w:tcPr>
            <w:tcW w:w="1914"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Бюджет 9 мес. 2018 г.</w:t>
            </w:r>
          </w:p>
        </w:tc>
        <w:tc>
          <w:tcPr>
            <w:tcW w:w="1770"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Отчет 9 мес. 2017 г.</w:t>
            </w:r>
          </w:p>
        </w:tc>
        <w:tc>
          <w:tcPr>
            <w:tcW w:w="1973"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отчет/бюджет</w:t>
            </w:r>
          </w:p>
        </w:tc>
        <w:tc>
          <w:tcPr>
            <w:tcW w:w="1710" w:type="dxa"/>
            <w:gridSpan w:val="2"/>
            <w:tcBorders>
              <w:top w:val="single" w:sz="4" w:space="0" w:color="auto"/>
              <w:left w:val="nil"/>
              <w:bottom w:val="single" w:sz="4" w:space="0" w:color="auto"/>
              <w:right w:val="single" w:sz="4" w:space="0" w:color="000000"/>
            </w:tcBorders>
            <w:shd w:val="clear" w:color="auto" w:fill="auto"/>
            <w:vAlign w:val="center"/>
            <w:hideMark/>
          </w:tcPr>
          <w:p w:rsidR="00D17660" w:rsidRPr="00147278" w:rsidRDefault="00D17660" w:rsidP="00B71970">
            <w:pPr>
              <w:jc w:val="center"/>
              <w:rPr>
                <w:rFonts w:cs="Calibri"/>
                <w:b/>
                <w:bCs/>
                <w:sz w:val="18"/>
                <w:szCs w:val="18"/>
              </w:rPr>
            </w:pPr>
            <w:r w:rsidRPr="00147278">
              <w:rPr>
                <w:rFonts w:cs="Calibri"/>
                <w:b/>
                <w:bCs/>
                <w:sz w:val="18"/>
                <w:szCs w:val="18"/>
              </w:rPr>
              <w:t>+/- отчет 2018/2017</w:t>
            </w:r>
          </w:p>
        </w:tc>
      </w:tr>
      <w:tr w:rsidR="00D17660" w:rsidRPr="00147278" w:rsidTr="00DB76C1">
        <w:trPr>
          <w:trHeight w:val="248"/>
        </w:trPr>
        <w:tc>
          <w:tcPr>
            <w:tcW w:w="921" w:type="dxa"/>
            <w:vMerge/>
            <w:tcBorders>
              <w:top w:val="single" w:sz="4" w:space="0" w:color="auto"/>
              <w:left w:val="single" w:sz="4" w:space="0" w:color="auto"/>
              <w:bottom w:val="single" w:sz="4" w:space="0" w:color="000000"/>
              <w:right w:val="single" w:sz="4" w:space="0" w:color="auto"/>
            </w:tcBorders>
            <w:vAlign w:val="center"/>
            <w:hideMark/>
          </w:tcPr>
          <w:p w:rsidR="00D17660" w:rsidRPr="00147278" w:rsidRDefault="00D17660" w:rsidP="00B71970">
            <w:pPr>
              <w:rPr>
                <w:rFonts w:cs="Calibri"/>
                <w:b/>
                <w:bCs/>
                <w:sz w:val="18"/>
                <w:szCs w:val="18"/>
              </w:rPr>
            </w:pPr>
          </w:p>
        </w:tc>
        <w:tc>
          <w:tcPr>
            <w:tcW w:w="92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2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93"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849"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2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921"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1052"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c>
          <w:tcPr>
            <w:tcW w:w="72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брой</w:t>
            </w:r>
          </w:p>
        </w:tc>
        <w:tc>
          <w:tcPr>
            <w:tcW w:w="99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center"/>
              <w:rPr>
                <w:rFonts w:cs="Calibri"/>
                <w:b/>
                <w:bCs/>
                <w:sz w:val="18"/>
                <w:szCs w:val="18"/>
              </w:rPr>
            </w:pPr>
            <w:r w:rsidRPr="00147278">
              <w:rPr>
                <w:rFonts w:cs="Calibri"/>
                <w:b/>
                <w:bCs/>
                <w:sz w:val="18"/>
                <w:szCs w:val="18"/>
              </w:rPr>
              <w:t>ст-ст (лв)</w:t>
            </w:r>
          </w:p>
        </w:tc>
      </w:tr>
      <w:tr w:rsidR="00D17660" w:rsidRPr="00147278" w:rsidTr="00DB76C1">
        <w:trPr>
          <w:trHeight w:val="248"/>
        </w:trPr>
        <w:tc>
          <w:tcPr>
            <w:tcW w:w="921" w:type="dxa"/>
            <w:tcBorders>
              <w:top w:val="nil"/>
              <w:left w:val="single" w:sz="4" w:space="0" w:color="auto"/>
              <w:bottom w:val="single" w:sz="4"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ПР</w:t>
            </w:r>
          </w:p>
        </w:tc>
        <w:tc>
          <w:tcPr>
            <w:tcW w:w="92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2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2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w:t>
            </w:r>
          </w:p>
        </w:tc>
        <w:tc>
          <w:tcPr>
            <w:tcW w:w="993"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1 543 267</w:t>
            </w:r>
          </w:p>
        </w:tc>
        <w:tc>
          <w:tcPr>
            <w:tcW w:w="849"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5</w:t>
            </w:r>
          </w:p>
        </w:tc>
        <w:tc>
          <w:tcPr>
            <w:tcW w:w="92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2 056 271</w:t>
            </w:r>
          </w:p>
        </w:tc>
        <w:tc>
          <w:tcPr>
            <w:tcW w:w="92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-2</w:t>
            </w:r>
          </w:p>
        </w:tc>
        <w:tc>
          <w:tcPr>
            <w:tcW w:w="1052"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-1 543 267</w:t>
            </w:r>
          </w:p>
        </w:tc>
        <w:tc>
          <w:tcPr>
            <w:tcW w:w="72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-5</w:t>
            </w:r>
          </w:p>
        </w:tc>
        <w:tc>
          <w:tcPr>
            <w:tcW w:w="99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-2 056 271</w:t>
            </w:r>
          </w:p>
        </w:tc>
      </w:tr>
      <w:tr w:rsidR="00D17660" w:rsidRPr="00147278" w:rsidTr="00DB76C1">
        <w:trPr>
          <w:trHeight w:val="248"/>
        </w:trPr>
        <w:tc>
          <w:tcPr>
            <w:tcW w:w="921" w:type="dxa"/>
            <w:tcBorders>
              <w:top w:val="nil"/>
              <w:left w:val="single" w:sz="4" w:space="0" w:color="auto"/>
              <w:bottom w:val="nil"/>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КР</w:t>
            </w:r>
          </w:p>
        </w:tc>
        <w:tc>
          <w:tcPr>
            <w:tcW w:w="921" w:type="dxa"/>
            <w:tcBorders>
              <w:top w:val="nil"/>
              <w:left w:val="nil"/>
              <w:bottom w:val="nil"/>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21" w:type="dxa"/>
            <w:tcBorders>
              <w:top w:val="nil"/>
              <w:left w:val="nil"/>
              <w:bottom w:val="nil"/>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21" w:type="dxa"/>
            <w:tcBorders>
              <w:top w:val="nil"/>
              <w:left w:val="nil"/>
              <w:bottom w:val="nil"/>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93" w:type="dxa"/>
            <w:tcBorders>
              <w:top w:val="nil"/>
              <w:left w:val="nil"/>
              <w:bottom w:val="nil"/>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849" w:type="dxa"/>
            <w:tcBorders>
              <w:top w:val="nil"/>
              <w:left w:val="nil"/>
              <w:bottom w:val="nil"/>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21" w:type="dxa"/>
            <w:tcBorders>
              <w:top w:val="nil"/>
              <w:left w:val="nil"/>
              <w:bottom w:val="nil"/>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21"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1052" w:type="dxa"/>
            <w:tcBorders>
              <w:top w:val="nil"/>
              <w:left w:val="nil"/>
              <w:bottom w:val="single" w:sz="4" w:space="0" w:color="auto"/>
              <w:right w:val="single" w:sz="4" w:space="0" w:color="auto"/>
            </w:tcBorders>
            <w:shd w:val="clear" w:color="auto" w:fill="auto"/>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72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0</w:t>
            </w:r>
          </w:p>
        </w:tc>
        <w:tc>
          <w:tcPr>
            <w:tcW w:w="990" w:type="dxa"/>
            <w:tcBorders>
              <w:top w:val="nil"/>
              <w:left w:val="nil"/>
              <w:bottom w:val="single" w:sz="4" w:space="0" w:color="auto"/>
              <w:right w:val="single" w:sz="4" w:space="0" w:color="auto"/>
            </w:tcBorders>
            <w:shd w:val="clear" w:color="auto" w:fill="auto"/>
            <w:noWrap/>
            <w:vAlign w:val="bottom"/>
            <w:hideMark/>
          </w:tcPr>
          <w:p w:rsidR="00D17660" w:rsidRPr="00147278" w:rsidRDefault="00D17660" w:rsidP="00B71970">
            <w:pPr>
              <w:jc w:val="right"/>
              <w:rPr>
                <w:rFonts w:cs="Calibri"/>
                <w:sz w:val="18"/>
                <w:szCs w:val="18"/>
              </w:rPr>
            </w:pPr>
            <w:r w:rsidRPr="00147278">
              <w:rPr>
                <w:rFonts w:cs="Calibri"/>
                <w:sz w:val="18"/>
                <w:szCs w:val="18"/>
              </w:rPr>
              <w:t>0</w:t>
            </w:r>
          </w:p>
        </w:tc>
      </w:tr>
      <w:tr w:rsidR="00D17660" w:rsidRPr="00147278" w:rsidTr="00DB76C1">
        <w:trPr>
          <w:trHeight w:val="263"/>
        </w:trPr>
        <w:tc>
          <w:tcPr>
            <w:tcW w:w="921"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rsidR="00D17660" w:rsidRPr="00147278" w:rsidRDefault="00D17660" w:rsidP="00B71970">
            <w:pPr>
              <w:rPr>
                <w:rFonts w:cs="Calibri"/>
                <w:b/>
                <w:bCs/>
                <w:sz w:val="18"/>
                <w:szCs w:val="18"/>
              </w:rPr>
            </w:pPr>
            <w:r w:rsidRPr="00147278">
              <w:rPr>
                <w:rFonts w:cs="Calibri"/>
                <w:b/>
                <w:bCs/>
                <w:sz w:val="18"/>
                <w:szCs w:val="18"/>
              </w:rPr>
              <w:t>Общо</w:t>
            </w:r>
          </w:p>
        </w:tc>
        <w:tc>
          <w:tcPr>
            <w:tcW w:w="921" w:type="dxa"/>
            <w:tcBorders>
              <w:top w:val="single" w:sz="4" w:space="0" w:color="auto"/>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0</w:t>
            </w:r>
          </w:p>
        </w:tc>
        <w:tc>
          <w:tcPr>
            <w:tcW w:w="921" w:type="dxa"/>
            <w:tcBorders>
              <w:top w:val="single" w:sz="4" w:space="0" w:color="auto"/>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0</w:t>
            </w:r>
          </w:p>
        </w:tc>
        <w:tc>
          <w:tcPr>
            <w:tcW w:w="921" w:type="dxa"/>
            <w:tcBorders>
              <w:top w:val="single" w:sz="4" w:space="0" w:color="auto"/>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w:t>
            </w:r>
          </w:p>
        </w:tc>
        <w:tc>
          <w:tcPr>
            <w:tcW w:w="993" w:type="dxa"/>
            <w:tcBorders>
              <w:top w:val="single" w:sz="4" w:space="0" w:color="auto"/>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1 543 267</w:t>
            </w:r>
          </w:p>
        </w:tc>
        <w:tc>
          <w:tcPr>
            <w:tcW w:w="849" w:type="dxa"/>
            <w:tcBorders>
              <w:top w:val="single" w:sz="4" w:space="0" w:color="auto"/>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5</w:t>
            </w:r>
          </w:p>
        </w:tc>
        <w:tc>
          <w:tcPr>
            <w:tcW w:w="921" w:type="dxa"/>
            <w:tcBorders>
              <w:top w:val="single" w:sz="4" w:space="0" w:color="auto"/>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2 056 271</w:t>
            </w:r>
          </w:p>
        </w:tc>
        <w:tc>
          <w:tcPr>
            <w:tcW w:w="921"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w:t>
            </w:r>
          </w:p>
        </w:tc>
        <w:tc>
          <w:tcPr>
            <w:tcW w:w="1052"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-1 543 267</w:t>
            </w:r>
          </w:p>
        </w:tc>
        <w:tc>
          <w:tcPr>
            <w:tcW w:w="720"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-5</w:t>
            </w:r>
          </w:p>
        </w:tc>
        <w:tc>
          <w:tcPr>
            <w:tcW w:w="990" w:type="dxa"/>
            <w:tcBorders>
              <w:top w:val="nil"/>
              <w:left w:val="nil"/>
              <w:bottom w:val="double" w:sz="6" w:space="0" w:color="auto"/>
              <w:right w:val="single" w:sz="4" w:space="0" w:color="auto"/>
            </w:tcBorders>
            <w:shd w:val="clear" w:color="auto" w:fill="auto"/>
            <w:noWrap/>
            <w:vAlign w:val="bottom"/>
            <w:hideMark/>
          </w:tcPr>
          <w:p w:rsidR="00D17660" w:rsidRPr="00147278" w:rsidRDefault="00D17660" w:rsidP="00B71970">
            <w:pPr>
              <w:jc w:val="right"/>
              <w:rPr>
                <w:rFonts w:cs="Calibri"/>
                <w:b/>
                <w:bCs/>
                <w:sz w:val="18"/>
                <w:szCs w:val="18"/>
              </w:rPr>
            </w:pPr>
            <w:r w:rsidRPr="00147278">
              <w:rPr>
                <w:rFonts w:cs="Calibri"/>
                <w:b/>
                <w:bCs/>
                <w:sz w:val="18"/>
                <w:szCs w:val="18"/>
              </w:rPr>
              <w:t>-2 056 271</w:t>
            </w:r>
          </w:p>
        </w:tc>
      </w:tr>
    </w:tbl>
    <w:p w:rsidR="00D17660" w:rsidRPr="00147278" w:rsidRDefault="00D17660" w:rsidP="00D17660">
      <w:pPr>
        <w:rPr>
          <w:b/>
          <w:i/>
          <w:highlight w:val="yellow"/>
        </w:rPr>
      </w:pPr>
    </w:p>
    <w:p w:rsidR="00D17660" w:rsidRPr="00147278" w:rsidRDefault="00D17660" w:rsidP="00D17660">
      <w:pPr>
        <w:numPr>
          <w:ilvl w:val="0"/>
          <w:numId w:val="8"/>
        </w:numPr>
        <w:spacing w:after="120" w:line="276" w:lineRule="auto"/>
        <w:jc w:val="both"/>
      </w:pPr>
      <w:r w:rsidRPr="00147278">
        <w:t xml:space="preserve">През деветте месеца 2018 г., в </w:t>
      </w:r>
      <w:r w:rsidRPr="00147278">
        <w:rPr>
          <w:u w:val="single"/>
        </w:rPr>
        <w:t>заводи на жп промишлеността</w:t>
      </w:r>
      <w:r w:rsidRPr="00147278">
        <w:t xml:space="preserve"> е планирано извършване на два подемни ремонти на локомотиви, собственост на „БДЖ – Товарни превози” ЕООД, но не са отчетени такива. През съответния период 2017 г. са отчетени пет подемни ремонта на локомотиви, извършени в „Релок” АД в Р Румъния, започнати през 2016 г.</w:t>
      </w:r>
    </w:p>
    <w:p w:rsidR="00BE1A5F" w:rsidRPr="00147278" w:rsidRDefault="00BE1A5F" w:rsidP="00BE1A5F">
      <w:pPr>
        <w:spacing w:after="120" w:line="276" w:lineRule="auto"/>
        <w:jc w:val="both"/>
      </w:pPr>
    </w:p>
    <w:p w:rsidR="00404AB9" w:rsidRPr="00147278" w:rsidRDefault="00404AB9" w:rsidP="000673DE">
      <w:pPr>
        <w:numPr>
          <w:ilvl w:val="0"/>
          <w:numId w:val="1"/>
        </w:numPr>
        <w:spacing w:after="120"/>
        <w:jc w:val="both"/>
        <w:rPr>
          <w:rFonts w:ascii="Arial" w:hAnsi="Arial" w:cs="Arial"/>
          <w:b/>
          <w:color w:val="0000CC"/>
        </w:rPr>
      </w:pPr>
      <w:r w:rsidRPr="00147278">
        <w:rPr>
          <w:rFonts w:ascii="Arial" w:hAnsi="Arial" w:cs="Arial"/>
          <w:b/>
          <w:color w:val="0000CC"/>
        </w:rPr>
        <w:t xml:space="preserve">Финансов резултат </w:t>
      </w:r>
    </w:p>
    <w:p w:rsidR="007B569B" w:rsidRPr="00147278" w:rsidRDefault="007B569B" w:rsidP="00F7536F">
      <w:pPr>
        <w:spacing w:after="120"/>
        <w:jc w:val="both"/>
      </w:pPr>
      <w:r w:rsidRPr="00147278">
        <w:t>Изпълнението на основните показатели за дейността на „БДЖ – Т</w:t>
      </w:r>
      <w:r w:rsidR="0091202D" w:rsidRPr="00147278">
        <w:t xml:space="preserve">оварни превози” ЕООД за </w:t>
      </w:r>
      <w:r w:rsidR="00A21718">
        <w:t>девет</w:t>
      </w:r>
      <w:r w:rsidR="005067D4" w:rsidRPr="00147278">
        <w:t>те</w:t>
      </w:r>
      <w:r w:rsidR="00734D04" w:rsidRPr="00147278">
        <w:t xml:space="preserve"> </w:t>
      </w:r>
      <w:r w:rsidR="00F51153" w:rsidRPr="00147278">
        <w:t>месеца</w:t>
      </w:r>
      <w:r w:rsidRPr="00147278">
        <w:t xml:space="preserve"> на 201</w:t>
      </w:r>
      <w:r w:rsidR="002723ED" w:rsidRPr="00147278">
        <w:t>8</w:t>
      </w:r>
      <w:r w:rsidRPr="00147278">
        <w:t xml:space="preserve"> г. е показано в следната таблица:</w:t>
      </w:r>
    </w:p>
    <w:tbl>
      <w:tblPr>
        <w:tblW w:w="5000" w:type="pct"/>
        <w:tblCellMar>
          <w:left w:w="70" w:type="dxa"/>
          <w:right w:w="70" w:type="dxa"/>
        </w:tblCellMar>
        <w:tblLook w:val="04A0" w:firstRow="1" w:lastRow="0" w:firstColumn="1" w:lastColumn="0" w:noHBand="0" w:noVBand="1"/>
      </w:tblPr>
      <w:tblGrid>
        <w:gridCol w:w="421"/>
        <w:gridCol w:w="3196"/>
        <w:gridCol w:w="1009"/>
        <w:gridCol w:w="1198"/>
        <w:gridCol w:w="1072"/>
        <w:gridCol w:w="1072"/>
        <w:gridCol w:w="1009"/>
        <w:gridCol w:w="1009"/>
      </w:tblGrid>
      <w:tr w:rsidR="00C16617" w:rsidRPr="00C16617" w:rsidTr="00C16617">
        <w:trPr>
          <w:trHeight w:val="255"/>
        </w:trPr>
        <w:tc>
          <w:tcPr>
            <w:tcW w:w="21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w:t>
            </w:r>
          </w:p>
        </w:tc>
        <w:tc>
          <w:tcPr>
            <w:tcW w:w="160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ПОКАЗАТЕЛИ</w:t>
            </w:r>
          </w:p>
        </w:tc>
        <w:tc>
          <w:tcPr>
            <w:tcW w:w="505"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Мярка</w:t>
            </w:r>
          </w:p>
        </w:tc>
        <w:tc>
          <w:tcPr>
            <w:tcW w:w="600" w:type="pct"/>
            <w:tcBorders>
              <w:top w:val="single" w:sz="4" w:space="0" w:color="auto"/>
              <w:left w:val="nil"/>
              <w:bottom w:val="nil"/>
              <w:right w:val="single" w:sz="4" w:space="0" w:color="auto"/>
            </w:tcBorders>
            <w:shd w:val="clear" w:color="auto" w:fill="auto"/>
            <w:noWrap/>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Отчет</w:t>
            </w:r>
          </w:p>
        </w:tc>
        <w:tc>
          <w:tcPr>
            <w:tcW w:w="537" w:type="pct"/>
            <w:tcBorders>
              <w:top w:val="single" w:sz="4" w:space="0" w:color="auto"/>
              <w:left w:val="nil"/>
              <w:bottom w:val="nil"/>
              <w:right w:val="single" w:sz="4" w:space="0" w:color="auto"/>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План</w:t>
            </w:r>
          </w:p>
        </w:tc>
        <w:tc>
          <w:tcPr>
            <w:tcW w:w="537" w:type="pct"/>
            <w:tcBorders>
              <w:top w:val="single" w:sz="4" w:space="0" w:color="auto"/>
              <w:left w:val="nil"/>
              <w:bottom w:val="nil"/>
              <w:right w:val="single" w:sz="4" w:space="0" w:color="auto"/>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Отчет</w:t>
            </w:r>
          </w:p>
        </w:tc>
        <w:tc>
          <w:tcPr>
            <w:tcW w:w="1011" w:type="pct"/>
            <w:gridSpan w:val="2"/>
            <w:tcBorders>
              <w:top w:val="single" w:sz="4" w:space="0" w:color="auto"/>
              <w:left w:val="nil"/>
              <w:bottom w:val="nil"/>
              <w:right w:val="single" w:sz="4" w:space="0" w:color="000000"/>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изменение към</w:t>
            </w:r>
          </w:p>
        </w:tc>
      </w:tr>
      <w:tr w:rsidR="00C16617" w:rsidRPr="00C16617" w:rsidTr="00C16617">
        <w:trPr>
          <w:trHeight w:val="255"/>
        </w:trPr>
        <w:tc>
          <w:tcPr>
            <w:tcW w:w="211" w:type="pct"/>
            <w:vMerge/>
            <w:tcBorders>
              <w:top w:val="single" w:sz="4" w:space="0" w:color="auto"/>
              <w:left w:val="single" w:sz="4" w:space="0" w:color="auto"/>
              <w:bottom w:val="single" w:sz="4" w:space="0" w:color="000000"/>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1600" w:type="pct"/>
            <w:vMerge/>
            <w:tcBorders>
              <w:top w:val="single" w:sz="4" w:space="0" w:color="auto"/>
              <w:left w:val="single" w:sz="4" w:space="0" w:color="auto"/>
              <w:bottom w:val="single" w:sz="4" w:space="0" w:color="000000"/>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505" w:type="pct"/>
            <w:vMerge/>
            <w:tcBorders>
              <w:top w:val="single" w:sz="4" w:space="0" w:color="auto"/>
              <w:left w:val="single" w:sz="4" w:space="0" w:color="auto"/>
              <w:bottom w:val="single" w:sz="4" w:space="0" w:color="000000"/>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600" w:type="pct"/>
            <w:vMerge w:val="restar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2018 г</w:t>
            </w:r>
          </w:p>
        </w:tc>
        <w:tc>
          <w:tcPr>
            <w:tcW w:w="537" w:type="pct"/>
            <w:vMerge w:val="restar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 xml:space="preserve"> 2018 г.</w:t>
            </w:r>
          </w:p>
        </w:tc>
        <w:tc>
          <w:tcPr>
            <w:tcW w:w="537" w:type="pct"/>
            <w:vMerge w:val="restar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 xml:space="preserve"> 2017 г.</w:t>
            </w:r>
          </w:p>
        </w:tc>
        <w:tc>
          <w:tcPr>
            <w:tcW w:w="505" w:type="pct"/>
            <w:tcBorders>
              <w:top w:val="nil"/>
              <w:left w:val="nil"/>
              <w:bottom w:val="nil"/>
              <w:right w:val="nil"/>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 xml:space="preserve">отчет </w:t>
            </w:r>
          </w:p>
        </w:tc>
        <w:tc>
          <w:tcPr>
            <w:tcW w:w="505" w:type="pct"/>
            <w:tcBorders>
              <w:top w:val="nil"/>
              <w:left w:val="nil"/>
              <w:bottom w:val="nil"/>
              <w:right w:val="single" w:sz="4" w:space="0" w:color="auto"/>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план</w:t>
            </w:r>
          </w:p>
        </w:tc>
      </w:tr>
      <w:tr w:rsidR="00C16617" w:rsidRPr="00C16617" w:rsidTr="00C16617">
        <w:trPr>
          <w:trHeight w:val="255"/>
        </w:trPr>
        <w:tc>
          <w:tcPr>
            <w:tcW w:w="211" w:type="pct"/>
            <w:vMerge/>
            <w:tcBorders>
              <w:top w:val="single" w:sz="4" w:space="0" w:color="auto"/>
              <w:left w:val="single" w:sz="4" w:space="0" w:color="auto"/>
              <w:bottom w:val="single" w:sz="4" w:space="0" w:color="000000"/>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1600" w:type="pct"/>
            <w:vMerge/>
            <w:tcBorders>
              <w:top w:val="single" w:sz="4" w:space="0" w:color="auto"/>
              <w:left w:val="single" w:sz="4" w:space="0" w:color="auto"/>
              <w:bottom w:val="single" w:sz="4" w:space="0" w:color="000000"/>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505" w:type="pct"/>
            <w:vMerge/>
            <w:tcBorders>
              <w:top w:val="single" w:sz="4" w:space="0" w:color="auto"/>
              <w:left w:val="single" w:sz="4" w:space="0" w:color="auto"/>
              <w:bottom w:val="single" w:sz="4" w:space="0" w:color="000000"/>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600" w:type="pct"/>
            <w:vMerge/>
            <w:tcBorders>
              <w:top w:val="nil"/>
              <w:left w:val="single" w:sz="4" w:space="0" w:color="auto"/>
              <w:bottom w:val="nil"/>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537" w:type="pct"/>
            <w:vMerge/>
            <w:tcBorders>
              <w:top w:val="nil"/>
              <w:left w:val="single" w:sz="4" w:space="0" w:color="auto"/>
              <w:bottom w:val="nil"/>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537" w:type="pct"/>
            <w:vMerge/>
            <w:tcBorders>
              <w:top w:val="nil"/>
              <w:left w:val="single" w:sz="4" w:space="0" w:color="auto"/>
              <w:bottom w:val="nil"/>
              <w:right w:val="single" w:sz="4" w:space="0" w:color="auto"/>
            </w:tcBorders>
            <w:vAlign w:val="center"/>
            <w:hideMark/>
          </w:tcPr>
          <w:p w:rsidR="00C16617" w:rsidRPr="00C16617" w:rsidRDefault="00C16617" w:rsidP="00C16617">
            <w:pPr>
              <w:rPr>
                <w:rFonts w:ascii="Calibri" w:eastAsia="Times New Roman" w:hAnsi="Calibri" w:cs="Calibri"/>
                <w:b/>
                <w:bCs/>
                <w:color w:val="000000"/>
                <w:sz w:val="18"/>
                <w:szCs w:val="18"/>
                <w:lang w:eastAsia="bg-BG"/>
              </w:rPr>
            </w:pPr>
          </w:p>
        </w:tc>
        <w:tc>
          <w:tcPr>
            <w:tcW w:w="505" w:type="pct"/>
            <w:tcBorders>
              <w:top w:val="nil"/>
              <w:left w:val="nil"/>
              <w:bottom w:val="single" w:sz="4" w:space="0" w:color="auto"/>
              <w:right w:val="nil"/>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2017 г.</w:t>
            </w:r>
          </w:p>
        </w:tc>
        <w:tc>
          <w:tcPr>
            <w:tcW w:w="505" w:type="pct"/>
            <w:tcBorders>
              <w:top w:val="nil"/>
              <w:left w:val="nil"/>
              <w:bottom w:val="single" w:sz="4" w:space="0" w:color="auto"/>
              <w:right w:val="single" w:sz="4" w:space="0" w:color="auto"/>
            </w:tcBorders>
            <w:shd w:val="clear" w:color="auto" w:fill="auto"/>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 xml:space="preserve"> 2018 г.</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1</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Превоз на товари</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 xml:space="preserve">хил. тона </w:t>
            </w:r>
          </w:p>
        </w:tc>
        <w:tc>
          <w:tcPr>
            <w:tcW w:w="600" w:type="pct"/>
            <w:tcBorders>
              <w:top w:val="single" w:sz="4" w:space="0" w:color="auto"/>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4 621,49 </w:t>
            </w:r>
          </w:p>
        </w:tc>
        <w:tc>
          <w:tcPr>
            <w:tcW w:w="537" w:type="pct"/>
            <w:tcBorders>
              <w:top w:val="single" w:sz="4" w:space="0" w:color="auto"/>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5 070,00 </w:t>
            </w:r>
          </w:p>
        </w:tc>
        <w:tc>
          <w:tcPr>
            <w:tcW w:w="537" w:type="pct"/>
            <w:tcBorders>
              <w:top w:val="single" w:sz="4" w:space="0" w:color="auto"/>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4 644,96 </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-23</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-449</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2</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Средно превозно разстояние</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км</w:t>
            </w:r>
          </w:p>
        </w:tc>
        <w:tc>
          <w:tcPr>
            <w:tcW w:w="600"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269,75 </w:t>
            </w:r>
          </w:p>
        </w:tc>
        <w:tc>
          <w:tcPr>
            <w:tcW w:w="537"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254,04 </w:t>
            </w:r>
          </w:p>
        </w:tc>
        <w:tc>
          <w:tcPr>
            <w:tcW w:w="537" w:type="pct"/>
            <w:tcBorders>
              <w:top w:val="nil"/>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258,78 </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11</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16</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3</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Нетотонкилометри</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млн.</w:t>
            </w:r>
          </w:p>
        </w:tc>
        <w:tc>
          <w:tcPr>
            <w:tcW w:w="600"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1 246,63 </w:t>
            </w:r>
          </w:p>
        </w:tc>
        <w:tc>
          <w:tcPr>
            <w:tcW w:w="537"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1 288,00 </w:t>
            </w:r>
          </w:p>
        </w:tc>
        <w:tc>
          <w:tcPr>
            <w:tcW w:w="537" w:type="pct"/>
            <w:tcBorders>
              <w:top w:val="nil"/>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 xml:space="preserve">      1 202,04 </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45</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-41</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4</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Приходи – нето</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хил.лв.</w:t>
            </w:r>
          </w:p>
        </w:tc>
        <w:tc>
          <w:tcPr>
            <w:tcW w:w="600"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72 191</w:t>
            </w:r>
          </w:p>
        </w:tc>
        <w:tc>
          <w:tcPr>
            <w:tcW w:w="537"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76 435</w:t>
            </w:r>
          </w:p>
        </w:tc>
        <w:tc>
          <w:tcPr>
            <w:tcW w:w="537" w:type="pct"/>
            <w:tcBorders>
              <w:top w:val="nil"/>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71 595</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596</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-4 244</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5</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 xml:space="preserve">Финансов резултат </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хил. лв.</w:t>
            </w:r>
          </w:p>
        </w:tc>
        <w:tc>
          <w:tcPr>
            <w:tcW w:w="600"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-1 645</w:t>
            </w:r>
          </w:p>
        </w:tc>
        <w:tc>
          <w:tcPr>
            <w:tcW w:w="537"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1 130</w:t>
            </w:r>
          </w:p>
        </w:tc>
        <w:tc>
          <w:tcPr>
            <w:tcW w:w="537" w:type="pct"/>
            <w:tcBorders>
              <w:top w:val="nil"/>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b/>
                <w:bCs/>
                <w:color w:val="000000"/>
                <w:sz w:val="18"/>
                <w:szCs w:val="18"/>
                <w:lang w:eastAsia="bg-BG"/>
              </w:rPr>
            </w:pPr>
            <w:r w:rsidRPr="00C16617">
              <w:rPr>
                <w:rFonts w:ascii="Calibri" w:eastAsia="Times New Roman" w:hAnsi="Calibri" w:cs="Calibri"/>
                <w:b/>
                <w:bCs/>
                <w:color w:val="000000"/>
                <w:sz w:val="18"/>
                <w:szCs w:val="18"/>
                <w:lang w:eastAsia="bg-BG"/>
              </w:rPr>
              <w:t>-3 397</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b/>
                <w:bCs/>
                <w:sz w:val="18"/>
                <w:szCs w:val="18"/>
                <w:lang w:eastAsia="bg-BG"/>
              </w:rPr>
            </w:pPr>
            <w:r w:rsidRPr="00C16617">
              <w:rPr>
                <w:rFonts w:ascii="Calibri" w:eastAsia="Times New Roman" w:hAnsi="Calibri" w:cs="Calibri"/>
                <w:b/>
                <w:bCs/>
                <w:sz w:val="18"/>
                <w:szCs w:val="18"/>
                <w:lang w:eastAsia="bg-BG"/>
              </w:rPr>
              <w:t>1 752</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b/>
                <w:bCs/>
                <w:sz w:val="18"/>
                <w:szCs w:val="18"/>
                <w:lang w:eastAsia="bg-BG"/>
              </w:rPr>
            </w:pPr>
            <w:r w:rsidRPr="00C16617">
              <w:rPr>
                <w:rFonts w:ascii="Calibri" w:eastAsia="Times New Roman" w:hAnsi="Calibri" w:cs="Calibri"/>
                <w:b/>
                <w:bCs/>
                <w:sz w:val="18"/>
                <w:szCs w:val="18"/>
                <w:lang w:eastAsia="bg-BG"/>
              </w:rPr>
              <w:t>-2 775</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6</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Средносписъчен брой на персонала</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брой</w:t>
            </w:r>
          </w:p>
        </w:tc>
        <w:tc>
          <w:tcPr>
            <w:tcW w:w="600"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3 008</w:t>
            </w:r>
          </w:p>
        </w:tc>
        <w:tc>
          <w:tcPr>
            <w:tcW w:w="537"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3 090</w:t>
            </w:r>
          </w:p>
        </w:tc>
        <w:tc>
          <w:tcPr>
            <w:tcW w:w="537" w:type="pct"/>
            <w:tcBorders>
              <w:top w:val="nil"/>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3 266</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-258</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-82</w:t>
            </w:r>
          </w:p>
        </w:tc>
      </w:tr>
      <w:tr w:rsidR="00C16617" w:rsidRPr="00C16617" w:rsidTr="00C16617">
        <w:trPr>
          <w:trHeight w:val="255"/>
        </w:trPr>
        <w:tc>
          <w:tcPr>
            <w:tcW w:w="211"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7</w:t>
            </w:r>
          </w:p>
        </w:tc>
        <w:tc>
          <w:tcPr>
            <w:tcW w:w="1600"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Средна брутна раб. заплата без обезщ.</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лв./месец</w:t>
            </w:r>
          </w:p>
        </w:tc>
        <w:tc>
          <w:tcPr>
            <w:tcW w:w="600" w:type="pct"/>
            <w:tcBorders>
              <w:top w:val="nil"/>
              <w:left w:val="single" w:sz="4" w:space="0" w:color="auto"/>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1 038</w:t>
            </w:r>
          </w:p>
        </w:tc>
        <w:tc>
          <w:tcPr>
            <w:tcW w:w="537"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962</w:t>
            </w:r>
          </w:p>
        </w:tc>
        <w:tc>
          <w:tcPr>
            <w:tcW w:w="537" w:type="pct"/>
            <w:tcBorders>
              <w:top w:val="nil"/>
              <w:left w:val="nil"/>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962</w:t>
            </w:r>
          </w:p>
        </w:tc>
        <w:tc>
          <w:tcPr>
            <w:tcW w:w="505" w:type="pct"/>
            <w:tcBorders>
              <w:top w:val="nil"/>
              <w:left w:val="nil"/>
              <w:bottom w:val="nil"/>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76</w:t>
            </w:r>
          </w:p>
        </w:tc>
        <w:tc>
          <w:tcPr>
            <w:tcW w:w="505" w:type="pct"/>
            <w:tcBorders>
              <w:top w:val="nil"/>
              <w:left w:val="single" w:sz="4" w:space="0" w:color="auto"/>
              <w:bottom w:val="nil"/>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76</w:t>
            </w:r>
          </w:p>
        </w:tc>
      </w:tr>
      <w:tr w:rsidR="00C16617" w:rsidRPr="00C16617" w:rsidTr="00C16617">
        <w:trPr>
          <w:trHeight w:val="270"/>
        </w:trPr>
        <w:tc>
          <w:tcPr>
            <w:tcW w:w="211" w:type="pct"/>
            <w:tcBorders>
              <w:top w:val="nil"/>
              <w:left w:val="single" w:sz="4" w:space="0" w:color="auto"/>
              <w:bottom w:val="double" w:sz="6" w:space="0" w:color="auto"/>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8</w:t>
            </w:r>
          </w:p>
        </w:tc>
        <w:tc>
          <w:tcPr>
            <w:tcW w:w="1600" w:type="pct"/>
            <w:tcBorders>
              <w:top w:val="nil"/>
              <w:left w:val="single" w:sz="4" w:space="0" w:color="auto"/>
              <w:bottom w:val="double" w:sz="6" w:space="0" w:color="auto"/>
              <w:right w:val="single" w:sz="4" w:space="0" w:color="auto"/>
            </w:tcBorders>
            <w:shd w:val="clear" w:color="auto" w:fill="auto"/>
            <w:noWrap/>
            <w:vAlign w:val="bottom"/>
            <w:hideMark/>
          </w:tcPr>
          <w:p w:rsidR="00C16617" w:rsidRPr="00C16617" w:rsidRDefault="00C16617" w:rsidP="00C16617">
            <w:pP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 xml:space="preserve">Производителност на 1 лице </w:t>
            </w:r>
          </w:p>
        </w:tc>
        <w:tc>
          <w:tcPr>
            <w:tcW w:w="505" w:type="pct"/>
            <w:tcBorders>
              <w:top w:val="nil"/>
              <w:left w:val="nil"/>
              <w:bottom w:val="double" w:sz="6" w:space="0" w:color="auto"/>
              <w:right w:val="nil"/>
            </w:tcBorders>
            <w:shd w:val="clear" w:color="auto" w:fill="auto"/>
            <w:noWrap/>
            <w:vAlign w:val="bottom"/>
            <w:hideMark/>
          </w:tcPr>
          <w:p w:rsidR="00C16617" w:rsidRPr="00C16617" w:rsidRDefault="00C16617" w:rsidP="00C16617">
            <w:pPr>
              <w:jc w:val="center"/>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х.ткм/1л.</w:t>
            </w:r>
          </w:p>
        </w:tc>
        <w:tc>
          <w:tcPr>
            <w:tcW w:w="600" w:type="pct"/>
            <w:tcBorders>
              <w:top w:val="nil"/>
              <w:left w:val="single" w:sz="4" w:space="0" w:color="auto"/>
              <w:bottom w:val="double" w:sz="6" w:space="0" w:color="auto"/>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414</w:t>
            </w:r>
          </w:p>
        </w:tc>
        <w:tc>
          <w:tcPr>
            <w:tcW w:w="537" w:type="pct"/>
            <w:tcBorders>
              <w:top w:val="nil"/>
              <w:left w:val="nil"/>
              <w:bottom w:val="double" w:sz="6" w:space="0" w:color="auto"/>
              <w:right w:val="nil"/>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417</w:t>
            </w:r>
          </w:p>
        </w:tc>
        <w:tc>
          <w:tcPr>
            <w:tcW w:w="537" w:type="pct"/>
            <w:tcBorders>
              <w:top w:val="nil"/>
              <w:left w:val="single" w:sz="4" w:space="0" w:color="auto"/>
              <w:bottom w:val="double" w:sz="6" w:space="0" w:color="auto"/>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color w:val="000000"/>
                <w:sz w:val="18"/>
                <w:szCs w:val="18"/>
                <w:lang w:eastAsia="bg-BG"/>
              </w:rPr>
            </w:pPr>
            <w:r w:rsidRPr="00C16617">
              <w:rPr>
                <w:rFonts w:ascii="Calibri" w:eastAsia="Times New Roman" w:hAnsi="Calibri" w:cs="Calibri"/>
                <w:color w:val="000000"/>
                <w:sz w:val="18"/>
                <w:szCs w:val="18"/>
                <w:lang w:eastAsia="bg-BG"/>
              </w:rPr>
              <w:t>368</w:t>
            </w:r>
          </w:p>
        </w:tc>
        <w:tc>
          <w:tcPr>
            <w:tcW w:w="505" w:type="pct"/>
            <w:tcBorders>
              <w:top w:val="nil"/>
              <w:left w:val="nil"/>
              <w:bottom w:val="double" w:sz="6" w:space="0" w:color="auto"/>
              <w:right w:val="nil"/>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46</w:t>
            </w:r>
          </w:p>
        </w:tc>
        <w:tc>
          <w:tcPr>
            <w:tcW w:w="505" w:type="pct"/>
            <w:tcBorders>
              <w:top w:val="nil"/>
              <w:left w:val="single" w:sz="4" w:space="0" w:color="auto"/>
              <w:bottom w:val="double" w:sz="6" w:space="0" w:color="auto"/>
              <w:right w:val="single" w:sz="4" w:space="0" w:color="auto"/>
            </w:tcBorders>
            <w:shd w:val="clear" w:color="auto" w:fill="auto"/>
            <w:noWrap/>
            <w:vAlign w:val="bottom"/>
            <w:hideMark/>
          </w:tcPr>
          <w:p w:rsidR="00C16617" w:rsidRPr="00C16617" w:rsidRDefault="00C16617" w:rsidP="00C16617">
            <w:pPr>
              <w:jc w:val="right"/>
              <w:rPr>
                <w:rFonts w:ascii="Calibri" w:eastAsia="Times New Roman" w:hAnsi="Calibri" w:cs="Calibri"/>
                <w:sz w:val="18"/>
                <w:szCs w:val="18"/>
                <w:lang w:eastAsia="bg-BG"/>
              </w:rPr>
            </w:pPr>
            <w:r w:rsidRPr="00C16617">
              <w:rPr>
                <w:rFonts w:ascii="Calibri" w:eastAsia="Times New Roman" w:hAnsi="Calibri" w:cs="Calibri"/>
                <w:sz w:val="18"/>
                <w:szCs w:val="18"/>
                <w:lang w:eastAsia="bg-BG"/>
              </w:rPr>
              <w:t>-2</w:t>
            </w:r>
          </w:p>
        </w:tc>
      </w:tr>
    </w:tbl>
    <w:p w:rsidR="005654FF" w:rsidRPr="00147278" w:rsidRDefault="007B569B" w:rsidP="00D81BC9">
      <w:pPr>
        <w:spacing w:before="120" w:after="120"/>
        <w:ind w:firstLine="357"/>
        <w:jc w:val="both"/>
        <w:rPr>
          <w:highlight w:val="yellow"/>
        </w:rPr>
      </w:pPr>
      <w:r w:rsidRPr="00147278">
        <w:rPr>
          <w:shd w:val="clear" w:color="auto" w:fill="FFFFFF"/>
        </w:rPr>
        <w:t>„</w:t>
      </w:r>
      <w:r w:rsidRPr="00147278">
        <w:t xml:space="preserve">БДЖ – Товарни </w:t>
      </w:r>
      <w:r w:rsidR="00915DAB" w:rsidRPr="00147278">
        <w:t xml:space="preserve">превози” ЕООД приключи </w:t>
      </w:r>
      <w:r w:rsidR="00310860" w:rsidRPr="00147278">
        <w:t>девет</w:t>
      </w:r>
      <w:r w:rsidR="005067D4" w:rsidRPr="00147278">
        <w:t>те</w:t>
      </w:r>
      <w:r w:rsidR="00D53E60" w:rsidRPr="00147278">
        <w:t xml:space="preserve"> </w:t>
      </w:r>
      <w:r w:rsidR="00E84E8A" w:rsidRPr="00147278">
        <w:t xml:space="preserve">месеца на </w:t>
      </w:r>
      <w:r w:rsidR="0091202D" w:rsidRPr="00147278">
        <w:t>201</w:t>
      </w:r>
      <w:r w:rsidR="00BF559D" w:rsidRPr="00147278">
        <w:t>8</w:t>
      </w:r>
      <w:r w:rsidR="0091202D" w:rsidRPr="00147278">
        <w:t xml:space="preserve"> г.</w:t>
      </w:r>
      <w:r w:rsidRPr="00147278">
        <w:t xml:space="preserve"> с отрицателен финансов резултат загуба в размер на – </w:t>
      </w:r>
      <w:r w:rsidR="001E07FD" w:rsidRPr="00147278">
        <w:t>1</w:t>
      </w:r>
      <w:r w:rsidR="005067D4" w:rsidRPr="00147278">
        <w:t xml:space="preserve"> </w:t>
      </w:r>
      <w:r w:rsidR="00310860" w:rsidRPr="00147278">
        <w:t>645</w:t>
      </w:r>
      <w:r w:rsidRPr="00147278">
        <w:t xml:space="preserve"> хил. лева. Този финансов резултат спрямо отчета за същия периода на предходната година е </w:t>
      </w:r>
      <w:r w:rsidR="00BF559D" w:rsidRPr="00147278">
        <w:t>подобрен</w:t>
      </w:r>
      <w:r w:rsidRPr="00147278">
        <w:t xml:space="preserve"> с </w:t>
      </w:r>
      <w:r w:rsidR="005067D4" w:rsidRPr="00147278">
        <w:t xml:space="preserve">1 </w:t>
      </w:r>
      <w:r w:rsidR="00310860" w:rsidRPr="00147278">
        <w:t>752</w:t>
      </w:r>
      <w:r w:rsidR="00580B71" w:rsidRPr="00147278">
        <w:t xml:space="preserve"> хил. лева. </w:t>
      </w:r>
      <w:r w:rsidR="005654FF" w:rsidRPr="00147278">
        <w:t xml:space="preserve">Дължи се на увеличението на приходите от превоз на товари с </w:t>
      </w:r>
      <w:r w:rsidR="00310860" w:rsidRPr="00147278">
        <w:t>597</w:t>
      </w:r>
      <w:r w:rsidR="005654FF" w:rsidRPr="00147278">
        <w:t xml:space="preserve"> хил. лева и прод</w:t>
      </w:r>
      <w:r w:rsidR="00BC4970">
        <w:t>ажбата на неоперативни активи</w:t>
      </w:r>
      <w:r w:rsidR="005654FF" w:rsidRPr="00147278">
        <w:t xml:space="preserve"> с нетен ефект от </w:t>
      </w:r>
      <w:r w:rsidR="00BC4970">
        <w:rPr>
          <w:lang w:val="en-US"/>
        </w:rPr>
        <w:t>441</w:t>
      </w:r>
      <w:r w:rsidR="005654FF" w:rsidRPr="00147278">
        <w:t xml:space="preserve"> хил. лева. </w:t>
      </w:r>
    </w:p>
    <w:p w:rsidR="00583A49" w:rsidRPr="00147278" w:rsidRDefault="007B569B" w:rsidP="00571676">
      <w:pPr>
        <w:shd w:val="clear" w:color="auto" w:fill="FFFFFF"/>
        <w:spacing w:before="120" w:after="120"/>
        <w:ind w:firstLine="357"/>
        <w:jc w:val="both"/>
        <w:rPr>
          <w:b/>
          <w:highlight w:val="yellow"/>
        </w:rPr>
      </w:pPr>
      <w:r w:rsidRPr="00147278">
        <w:t>Спря</w:t>
      </w:r>
      <w:r w:rsidR="00915DAB" w:rsidRPr="00147278">
        <w:t xml:space="preserve">мо плана, финансовият резултат не се достига с </w:t>
      </w:r>
      <w:r w:rsidR="005067D4" w:rsidRPr="00147278">
        <w:t xml:space="preserve">2 </w:t>
      </w:r>
      <w:r w:rsidR="00310860" w:rsidRPr="00147278">
        <w:t>77</w:t>
      </w:r>
      <w:r w:rsidR="005067D4" w:rsidRPr="00147278">
        <w:t>5</w:t>
      </w:r>
      <w:r w:rsidR="00915DAB" w:rsidRPr="00147278">
        <w:t xml:space="preserve"> хил. лева</w:t>
      </w:r>
      <w:r w:rsidRPr="00147278">
        <w:t xml:space="preserve">. </w:t>
      </w:r>
      <w:r w:rsidR="00915DAB" w:rsidRPr="00147278">
        <w:t>Една от причините е, че за отчетния период</w:t>
      </w:r>
      <w:r w:rsidR="0020626D" w:rsidRPr="00147278">
        <w:t xml:space="preserve"> </w:t>
      </w:r>
      <w:r w:rsidR="00915DAB" w:rsidRPr="00147278">
        <w:t xml:space="preserve">има планирани приходи от продажба на </w:t>
      </w:r>
      <w:r w:rsidR="009A5969" w:rsidRPr="00147278">
        <w:t>неоперативни активи с нетен размер на 1 </w:t>
      </w:r>
      <w:r w:rsidR="001E07FD" w:rsidRPr="00147278">
        <w:t>175</w:t>
      </w:r>
      <w:r w:rsidR="009A5969" w:rsidRPr="00147278">
        <w:t xml:space="preserve"> хил. л</w:t>
      </w:r>
      <w:r w:rsidR="00D54A46" w:rsidRPr="00147278">
        <w:t>ева, които не са се осъществили.</w:t>
      </w:r>
      <w:r w:rsidR="00915DAB" w:rsidRPr="00147278">
        <w:t xml:space="preserve"> </w:t>
      </w:r>
      <w:r w:rsidRPr="00147278">
        <w:t xml:space="preserve">При планирана </w:t>
      </w:r>
      <w:r w:rsidR="00543AFB" w:rsidRPr="00147278">
        <w:t>печалба</w:t>
      </w:r>
      <w:r w:rsidR="00945B44" w:rsidRPr="00147278">
        <w:t xml:space="preserve"> </w:t>
      </w:r>
      <w:r w:rsidR="00915DAB" w:rsidRPr="00147278">
        <w:t xml:space="preserve">за периода </w:t>
      </w:r>
      <w:r w:rsidR="00543AFB" w:rsidRPr="00147278">
        <w:t xml:space="preserve">от </w:t>
      </w:r>
      <w:r w:rsidR="00310860" w:rsidRPr="00147278">
        <w:t>1 130</w:t>
      </w:r>
      <w:r w:rsidR="00A325A8" w:rsidRPr="00147278">
        <w:t xml:space="preserve"> </w:t>
      </w:r>
      <w:r w:rsidRPr="00147278">
        <w:t>хил. лева</w:t>
      </w:r>
      <w:r w:rsidR="0091202D" w:rsidRPr="00147278">
        <w:t>, отчете</w:t>
      </w:r>
      <w:r w:rsidR="00543AFB" w:rsidRPr="00147278">
        <w:t xml:space="preserve">ния резултат е загуба в размер на </w:t>
      </w:r>
      <w:r w:rsidR="00F337A3" w:rsidRPr="00147278">
        <w:t>–</w:t>
      </w:r>
      <w:r w:rsidR="00F7536F" w:rsidRPr="00147278">
        <w:t xml:space="preserve"> </w:t>
      </w:r>
      <w:r w:rsidR="00E26B04" w:rsidRPr="00147278">
        <w:t xml:space="preserve">1 </w:t>
      </w:r>
      <w:r w:rsidR="00310860" w:rsidRPr="00147278">
        <w:t>645</w:t>
      </w:r>
      <w:r w:rsidR="004A66B6" w:rsidRPr="00147278">
        <w:t xml:space="preserve"> хил. лева.</w:t>
      </w:r>
      <w:r w:rsidR="00D54A46" w:rsidRPr="00147278">
        <w:t xml:space="preserve"> Също така финансовия резултат не се изпълнява поради неосъществени </w:t>
      </w:r>
      <w:r w:rsidR="004136E8" w:rsidRPr="00147278">
        <w:t xml:space="preserve">приходи от </w:t>
      </w:r>
      <w:r w:rsidR="00D54A46" w:rsidRPr="00147278">
        <w:t>превоз на товари от два клиента – „Перс</w:t>
      </w:r>
      <w:r w:rsidR="004136E8" w:rsidRPr="00147278">
        <w:t xml:space="preserve">енк инвест” ООД и „Полисан” АД в размер на </w:t>
      </w:r>
      <w:r w:rsidR="00D97A30" w:rsidRPr="00147278">
        <w:t>4 252</w:t>
      </w:r>
      <w:r w:rsidR="00EF4500" w:rsidRPr="00147278">
        <w:t xml:space="preserve"> </w:t>
      </w:r>
      <w:r w:rsidR="004136E8" w:rsidRPr="00147278">
        <w:t>хил. лева.</w:t>
      </w:r>
    </w:p>
    <w:p w:rsidR="00B074A2" w:rsidRDefault="00B074A2" w:rsidP="007E7E8C">
      <w:pPr>
        <w:spacing w:after="120"/>
        <w:jc w:val="center"/>
        <w:rPr>
          <w:b/>
          <w:highlight w:val="yellow"/>
          <w:lang w:val="en-US"/>
        </w:rPr>
      </w:pPr>
    </w:p>
    <w:p w:rsidR="0012342A" w:rsidRPr="0012342A" w:rsidRDefault="0012342A" w:rsidP="007E7E8C">
      <w:pPr>
        <w:spacing w:after="120"/>
        <w:jc w:val="center"/>
        <w:rPr>
          <w:b/>
          <w:highlight w:val="yellow"/>
          <w:lang w:val="en-US"/>
        </w:rPr>
      </w:pPr>
    </w:p>
    <w:p w:rsidR="00404AB9" w:rsidRPr="00147278" w:rsidRDefault="00404AB9" w:rsidP="00404AB9">
      <w:pPr>
        <w:spacing w:after="120"/>
        <w:jc w:val="both"/>
        <w:rPr>
          <w:b/>
        </w:rPr>
      </w:pPr>
      <w:r w:rsidRPr="00147278">
        <w:rPr>
          <w:b/>
        </w:rPr>
        <w:t>С уважение,</w:t>
      </w:r>
    </w:p>
    <w:p w:rsidR="00404AB9" w:rsidRPr="00147278" w:rsidRDefault="0073331C" w:rsidP="00404AB9">
      <w:pPr>
        <w:spacing w:after="60"/>
        <w:rPr>
          <w:b/>
        </w:rPr>
      </w:pPr>
      <w:r w:rsidRPr="00147278">
        <w:rPr>
          <w:b/>
        </w:rPr>
        <w:t xml:space="preserve">инж. </w:t>
      </w:r>
      <w:r w:rsidR="0086114B" w:rsidRPr="00147278">
        <w:rPr>
          <w:b/>
        </w:rPr>
        <w:t>Любомир Илиев</w:t>
      </w:r>
    </w:p>
    <w:p w:rsidR="00404AB9" w:rsidRPr="00147278" w:rsidRDefault="00404AB9" w:rsidP="00404AB9">
      <w:pPr>
        <w:rPr>
          <w:i/>
        </w:rPr>
      </w:pPr>
      <w:r w:rsidRPr="00147278">
        <w:rPr>
          <w:i/>
        </w:rPr>
        <w:t>Управител на „БДЖ – Товарни превози” ЕООД</w:t>
      </w:r>
    </w:p>
    <w:p w:rsidR="00A73708" w:rsidRPr="00147278" w:rsidRDefault="00A73708" w:rsidP="00404AB9">
      <w:pPr>
        <w:rPr>
          <w:i/>
        </w:rPr>
      </w:pPr>
    </w:p>
    <w:p w:rsidR="00115784" w:rsidRPr="00147278" w:rsidRDefault="00115784" w:rsidP="00404AB9">
      <w:pPr>
        <w:rPr>
          <w:i/>
        </w:rPr>
      </w:pPr>
    </w:p>
    <w:p w:rsidR="00A73708" w:rsidRPr="00147278" w:rsidRDefault="00A73708" w:rsidP="00A73708">
      <w:pPr>
        <w:spacing w:after="120"/>
        <w:jc w:val="both"/>
        <w:rPr>
          <w:b/>
        </w:rPr>
      </w:pPr>
      <w:r w:rsidRPr="00147278">
        <w:rPr>
          <w:b/>
        </w:rPr>
        <w:t>Съгласувал</w:t>
      </w:r>
      <w:r w:rsidR="00367C9A">
        <w:rPr>
          <w:b/>
        </w:rPr>
        <w:t>и</w:t>
      </w:r>
      <w:r w:rsidRPr="00147278">
        <w:rPr>
          <w:b/>
        </w:rPr>
        <w:t>:</w:t>
      </w:r>
    </w:p>
    <w:p w:rsidR="0012342A" w:rsidRDefault="0012342A" w:rsidP="003C3517">
      <w:pPr>
        <w:spacing w:after="60"/>
        <w:rPr>
          <w:b/>
          <w:lang w:val="en-US"/>
        </w:rPr>
      </w:pPr>
    </w:p>
    <w:p w:rsidR="003C3517" w:rsidRPr="00147278" w:rsidRDefault="003C3517" w:rsidP="003C3517">
      <w:pPr>
        <w:spacing w:after="60"/>
        <w:rPr>
          <w:b/>
        </w:rPr>
      </w:pPr>
      <w:r w:rsidRPr="00147278">
        <w:rPr>
          <w:b/>
        </w:rPr>
        <w:t xml:space="preserve">Екатерина Савова </w:t>
      </w:r>
    </w:p>
    <w:p w:rsidR="003C3517" w:rsidRPr="00147278" w:rsidRDefault="003C3517" w:rsidP="003C3517">
      <w:pPr>
        <w:rPr>
          <w:i/>
        </w:rPr>
      </w:pPr>
      <w:r w:rsidRPr="00147278">
        <w:rPr>
          <w:i/>
        </w:rPr>
        <w:t xml:space="preserve">Директор „Финанси и администрация” </w:t>
      </w:r>
    </w:p>
    <w:p w:rsidR="003C3517" w:rsidRDefault="003C3517" w:rsidP="00115784">
      <w:pPr>
        <w:spacing w:after="60"/>
        <w:rPr>
          <w:b/>
          <w:lang w:val="en-US"/>
        </w:rPr>
      </w:pPr>
    </w:p>
    <w:tbl>
      <w:tblPr>
        <w:tblW w:w="8400" w:type="dxa"/>
        <w:tblInd w:w="59" w:type="dxa"/>
        <w:tblCellMar>
          <w:left w:w="70" w:type="dxa"/>
          <w:right w:w="70" w:type="dxa"/>
        </w:tblCellMar>
        <w:tblLook w:val="04A0" w:firstRow="1" w:lastRow="0" w:firstColumn="1" w:lastColumn="0" w:noHBand="0" w:noVBand="1"/>
      </w:tblPr>
      <w:tblGrid>
        <w:gridCol w:w="7100"/>
        <w:gridCol w:w="1300"/>
      </w:tblGrid>
      <w:tr w:rsidR="003C3517" w:rsidRPr="003C3517" w:rsidTr="003C3517">
        <w:trPr>
          <w:trHeight w:val="312"/>
        </w:trPr>
        <w:tc>
          <w:tcPr>
            <w:tcW w:w="8400" w:type="dxa"/>
            <w:gridSpan w:val="2"/>
            <w:tcBorders>
              <w:top w:val="nil"/>
              <w:left w:val="nil"/>
              <w:bottom w:val="nil"/>
              <w:right w:val="nil"/>
            </w:tcBorders>
            <w:shd w:val="clear" w:color="auto" w:fill="auto"/>
            <w:noWrap/>
            <w:vAlign w:val="bottom"/>
            <w:hideMark/>
          </w:tcPr>
          <w:p w:rsidR="003C3517" w:rsidRPr="003C3517" w:rsidRDefault="003C3517" w:rsidP="003C3517">
            <w:pPr>
              <w:rPr>
                <w:rFonts w:eastAsia="Times New Roman"/>
                <w:b/>
                <w:bCs/>
                <w:color w:val="000000"/>
                <w:lang w:eastAsia="bg-BG"/>
              </w:rPr>
            </w:pPr>
            <w:r w:rsidRPr="003C3517">
              <w:rPr>
                <w:rFonts w:eastAsia="Times New Roman"/>
                <w:b/>
                <w:bCs/>
                <w:color w:val="000000"/>
                <w:lang w:eastAsia="bg-BG"/>
              </w:rPr>
              <w:t>Ангел Стоянов</w:t>
            </w:r>
          </w:p>
        </w:tc>
      </w:tr>
      <w:tr w:rsidR="003C3517" w:rsidRPr="003C3517" w:rsidTr="003C3517">
        <w:trPr>
          <w:trHeight w:val="312"/>
        </w:trPr>
        <w:tc>
          <w:tcPr>
            <w:tcW w:w="7100" w:type="dxa"/>
            <w:tcBorders>
              <w:top w:val="nil"/>
              <w:left w:val="nil"/>
              <w:bottom w:val="nil"/>
              <w:right w:val="nil"/>
            </w:tcBorders>
            <w:shd w:val="clear" w:color="auto" w:fill="auto"/>
            <w:vAlign w:val="bottom"/>
            <w:hideMark/>
          </w:tcPr>
          <w:p w:rsidR="003C3517" w:rsidRPr="003C3517" w:rsidRDefault="003C3517" w:rsidP="003C3517">
            <w:pPr>
              <w:rPr>
                <w:rFonts w:eastAsia="Times New Roman"/>
                <w:i/>
                <w:iCs/>
                <w:color w:val="000000"/>
                <w:lang w:eastAsia="bg-BG"/>
              </w:rPr>
            </w:pPr>
            <w:r w:rsidRPr="003C3517">
              <w:rPr>
                <w:rFonts w:eastAsia="Times New Roman"/>
                <w:i/>
                <w:iCs/>
                <w:color w:val="000000"/>
                <w:lang w:eastAsia="bg-BG"/>
              </w:rPr>
              <w:t>Директор "Експлоатация"</w:t>
            </w:r>
          </w:p>
        </w:tc>
        <w:tc>
          <w:tcPr>
            <w:tcW w:w="1300" w:type="dxa"/>
            <w:tcBorders>
              <w:top w:val="nil"/>
              <w:left w:val="nil"/>
              <w:bottom w:val="nil"/>
              <w:right w:val="nil"/>
            </w:tcBorders>
            <w:shd w:val="clear" w:color="auto" w:fill="auto"/>
            <w:noWrap/>
            <w:vAlign w:val="bottom"/>
            <w:hideMark/>
          </w:tcPr>
          <w:p w:rsidR="003C3517" w:rsidRPr="003C3517" w:rsidRDefault="003C3517" w:rsidP="003C3517">
            <w:pPr>
              <w:rPr>
                <w:rFonts w:ascii="Calibri" w:eastAsia="Times New Roman" w:hAnsi="Calibri" w:cs="Calibri"/>
                <w:color w:val="000000"/>
                <w:sz w:val="18"/>
                <w:szCs w:val="18"/>
                <w:lang w:eastAsia="bg-BG"/>
              </w:rPr>
            </w:pPr>
          </w:p>
        </w:tc>
      </w:tr>
    </w:tbl>
    <w:p w:rsidR="003C3517" w:rsidRDefault="003C3517" w:rsidP="00115784">
      <w:pPr>
        <w:spacing w:after="60"/>
        <w:rPr>
          <w:b/>
          <w:lang w:val="en-US"/>
        </w:rPr>
      </w:pPr>
    </w:p>
    <w:tbl>
      <w:tblPr>
        <w:tblW w:w="8400" w:type="dxa"/>
        <w:tblInd w:w="59" w:type="dxa"/>
        <w:tblCellMar>
          <w:left w:w="70" w:type="dxa"/>
          <w:right w:w="70" w:type="dxa"/>
        </w:tblCellMar>
        <w:tblLook w:val="04A0" w:firstRow="1" w:lastRow="0" w:firstColumn="1" w:lastColumn="0" w:noHBand="0" w:noVBand="1"/>
      </w:tblPr>
      <w:tblGrid>
        <w:gridCol w:w="8338"/>
        <w:gridCol w:w="146"/>
      </w:tblGrid>
      <w:tr w:rsidR="003C3517" w:rsidRPr="003C3517" w:rsidTr="003C3517">
        <w:trPr>
          <w:trHeight w:val="312"/>
        </w:trPr>
        <w:tc>
          <w:tcPr>
            <w:tcW w:w="8400" w:type="dxa"/>
            <w:gridSpan w:val="2"/>
            <w:tcBorders>
              <w:top w:val="nil"/>
              <w:left w:val="nil"/>
              <w:bottom w:val="nil"/>
              <w:right w:val="nil"/>
            </w:tcBorders>
            <w:shd w:val="clear" w:color="auto" w:fill="auto"/>
            <w:noWrap/>
            <w:vAlign w:val="bottom"/>
            <w:hideMark/>
          </w:tcPr>
          <w:p w:rsidR="003C3517" w:rsidRPr="003C3517" w:rsidRDefault="003C3517" w:rsidP="003C3517">
            <w:pPr>
              <w:rPr>
                <w:rFonts w:eastAsia="Times New Roman"/>
                <w:b/>
                <w:bCs/>
                <w:color w:val="000000"/>
                <w:lang w:eastAsia="bg-BG"/>
              </w:rPr>
            </w:pPr>
            <w:r w:rsidRPr="003C3517">
              <w:rPr>
                <w:rFonts w:eastAsia="Times New Roman"/>
                <w:b/>
                <w:bCs/>
                <w:color w:val="000000"/>
                <w:lang w:eastAsia="bg-BG"/>
              </w:rPr>
              <w:t>Меглена Ралчева</w:t>
            </w:r>
          </w:p>
        </w:tc>
      </w:tr>
      <w:tr w:rsidR="003C3517" w:rsidRPr="003C3517" w:rsidTr="003C3517">
        <w:trPr>
          <w:trHeight w:val="240"/>
        </w:trPr>
        <w:tc>
          <w:tcPr>
            <w:tcW w:w="8338" w:type="dxa"/>
            <w:tcBorders>
              <w:top w:val="nil"/>
              <w:left w:val="nil"/>
              <w:bottom w:val="nil"/>
              <w:right w:val="nil"/>
            </w:tcBorders>
            <w:shd w:val="clear" w:color="auto" w:fill="auto"/>
            <w:noWrap/>
            <w:vAlign w:val="bottom"/>
            <w:hideMark/>
          </w:tcPr>
          <w:p w:rsidR="003C3517" w:rsidRPr="003C3517" w:rsidRDefault="003C3517" w:rsidP="003C3517">
            <w:pPr>
              <w:rPr>
                <w:rFonts w:eastAsia="Times New Roman"/>
                <w:i/>
                <w:iCs/>
                <w:color w:val="000000"/>
                <w:lang w:eastAsia="bg-BG"/>
              </w:rPr>
            </w:pPr>
            <w:r w:rsidRPr="003C3517">
              <w:rPr>
                <w:rFonts w:eastAsia="Times New Roman"/>
                <w:i/>
                <w:iCs/>
                <w:color w:val="000000"/>
                <w:lang w:eastAsia="bg-BG"/>
              </w:rPr>
              <w:t>Директор "Маркетинг и продажби"</w:t>
            </w:r>
          </w:p>
        </w:tc>
        <w:tc>
          <w:tcPr>
            <w:tcW w:w="62" w:type="dxa"/>
            <w:tcBorders>
              <w:top w:val="nil"/>
              <w:left w:val="nil"/>
              <w:bottom w:val="nil"/>
              <w:right w:val="nil"/>
            </w:tcBorders>
            <w:shd w:val="clear" w:color="auto" w:fill="auto"/>
            <w:noWrap/>
            <w:vAlign w:val="bottom"/>
            <w:hideMark/>
          </w:tcPr>
          <w:p w:rsidR="003C3517" w:rsidRPr="003C3517" w:rsidRDefault="003C3517" w:rsidP="003C3517">
            <w:pPr>
              <w:rPr>
                <w:rFonts w:eastAsia="Times New Roman"/>
                <w:color w:val="000000"/>
                <w:sz w:val="18"/>
                <w:szCs w:val="18"/>
                <w:lang w:eastAsia="bg-BG"/>
              </w:rPr>
            </w:pPr>
          </w:p>
        </w:tc>
      </w:tr>
    </w:tbl>
    <w:p w:rsidR="003C3517" w:rsidRDefault="003C3517" w:rsidP="00115784">
      <w:pPr>
        <w:spacing w:after="60"/>
        <w:rPr>
          <w:b/>
          <w:lang w:val="en-US"/>
        </w:rPr>
      </w:pPr>
    </w:p>
    <w:p w:rsidR="003C3517" w:rsidRDefault="003C3517" w:rsidP="00115784">
      <w:pPr>
        <w:spacing w:after="60"/>
        <w:rPr>
          <w:b/>
          <w:lang w:val="en-US"/>
        </w:rPr>
      </w:pPr>
    </w:p>
    <w:tbl>
      <w:tblPr>
        <w:tblW w:w="4800" w:type="dxa"/>
        <w:tblInd w:w="59" w:type="dxa"/>
        <w:tblCellMar>
          <w:left w:w="70" w:type="dxa"/>
          <w:right w:w="70" w:type="dxa"/>
        </w:tblCellMar>
        <w:tblLook w:val="04A0" w:firstRow="1" w:lastRow="0" w:firstColumn="1" w:lastColumn="0" w:noHBand="0" w:noVBand="1"/>
      </w:tblPr>
      <w:tblGrid>
        <w:gridCol w:w="4800"/>
      </w:tblGrid>
      <w:tr w:rsidR="003C3517" w:rsidRPr="003C3517" w:rsidTr="003C3517">
        <w:trPr>
          <w:trHeight w:val="312"/>
        </w:trPr>
        <w:tc>
          <w:tcPr>
            <w:tcW w:w="4800" w:type="dxa"/>
            <w:tcBorders>
              <w:top w:val="nil"/>
              <w:left w:val="nil"/>
              <w:bottom w:val="nil"/>
              <w:right w:val="nil"/>
            </w:tcBorders>
            <w:shd w:val="clear" w:color="auto" w:fill="auto"/>
            <w:noWrap/>
            <w:vAlign w:val="bottom"/>
            <w:hideMark/>
          </w:tcPr>
          <w:p w:rsidR="003C3517" w:rsidRPr="003C3517" w:rsidRDefault="003C3517" w:rsidP="003C3517">
            <w:pPr>
              <w:rPr>
                <w:rFonts w:eastAsia="Times New Roman"/>
                <w:b/>
                <w:bCs/>
                <w:color w:val="000000"/>
                <w:lang w:eastAsia="bg-BG"/>
              </w:rPr>
            </w:pPr>
            <w:r w:rsidRPr="003C3517">
              <w:rPr>
                <w:rFonts w:eastAsia="Times New Roman"/>
                <w:b/>
                <w:bCs/>
                <w:color w:val="000000"/>
                <w:lang w:eastAsia="bg-BG"/>
              </w:rPr>
              <w:t>Венелин Найденов</w:t>
            </w:r>
          </w:p>
        </w:tc>
      </w:tr>
      <w:tr w:rsidR="003C3517" w:rsidRPr="003C3517" w:rsidTr="003C3517">
        <w:trPr>
          <w:trHeight w:val="240"/>
        </w:trPr>
        <w:tc>
          <w:tcPr>
            <w:tcW w:w="4800" w:type="dxa"/>
            <w:tcBorders>
              <w:top w:val="nil"/>
              <w:left w:val="nil"/>
              <w:bottom w:val="nil"/>
              <w:right w:val="nil"/>
            </w:tcBorders>
            <w:shd w:val="clear" w:color="auto" w:fill="auto"/>
            <w:noWrap/>
            <w:vAlign w:val="bottom"/>
            <w:hideMark/>
          </w:tcPr>
          <w:p w:rsidR="003C3517" w:rsidRPr="003C3517" w:rsidRDefault="003C3517" w:rsidP="003C3517">
            <w:pPr>
              <w:rPr>
                <w:rFonts w:eastAsia="Times New Roman"/>
                <w:i/>
                <w:iCs/>
                <w:color w:val="000000"/>
                <w:lang w:eastAsia="bg-BG"/>
              </w:rPr>
            </w:pPr>
            <w:r w:rsidRPr="003C3517">
              <w:rPr>
                <w:rFonts w:eastAsia="Times New Roman"/>
                <w:i/>
                <w:iCs/>
                <w:color w:val="000000"/>
                <w:lang w:eastAsia="bg-BG"/>
              </w:rPr>
              <w:t>Директор "Човешки ресурси"</w:t>
            </w:r>
          </w:p>
        </w:tc>
      </w:tr>
    </w:tbl>
    <w:p w:rsidR="003C3517" w:rsidRDefault="003C3517" w:rsidP="00115784">
      <w:pPr>
        <w:spacing w:after="60"/>
        <w:rPr>
          <w:b/>
          <w:lang w:val="en-US"/>
        </w:rPr>
      </w:pPr>
    </w:p>
    <w:tbl>
      <w:tblPr>
        <w:tblW w:w="4140" w:type="dxa"/>
        <w:tblInd w:w="59" w:type="dxa"/>
        <w:tblCellMar>
          <w:left w:w="70" w:type="dxa"/>
          <w:right w:w="70" w:type="dxa"/>
        </w:tblCellMar>
        <w:tblLook w:val="04A0" w:firstRow="1" w:lastRow="0" w:firstColumn="1" w:lastColumn="0" w:noHBand="0" w:noVBand="1"/>
      </w:tblPr>
      <w:tblGrid>
        <w:gridCol w:w="4140"/>
      </w:tblGrid>
      <w:tr w:rsidR="003C3517" w:rsidRPr="003C3517" w:rsidTr="003C3517">
        <w:trPr>
          <w:trHeight w:val="312"/>
        </w:trPr>
        <w:tc>
          <w:tcPr>
            <w:tcW w:w="4140" w:type="dxa"/>
            <w:tcBorders>
              <w:top w:val="nil"/>
              <w:left w:val="nil"/>
              <w:bottom w:val="nil"/>
              <w:right w:val="nil"/>
            </w:tcBorders>
            <w:shd w:val="clear" w:color="auto" w:fill="auto"/>
            <w:noWrap/>
            <w:vAlign w:val="bottom"/>
            <w:hideMark/>
          </w:tcPr>
          <w:p w:rsidR="003C3517" w:rsidRDefault="003C3517" w:rsidP="003C3517">
            <w:pPr>
              <w:rPr>
                <w:rFonts w:eastAsia="Times New Roman"/>
                <w:b/>
                <w:bCs/>
                <w:color w:val="000000"/>
                <w:lang w:val="en-US" w:eastAsia="bg-BG"/>
              </w:rPr>
            </w:pPr>
          </w:p>
          <w:p w:rsidR="003C3517" w:rsidRPr="003C3517" w:rsidRDefault="003C3517" w:rsidP="003C3517">
            <w:pPr>
              <w:rPr>
                <w:rFonts w:eastAsia="Times New Roman"/>
                <w:b/>
                <w:bCs/>
                <w:color w:val="000000"/>
                <w:lang w:eastAsia="bg-BG"/>
              </w:rPr>
            </w:pPr>
            <w:r w:rsidRPr="003C3517">
              <w:rPr>
                <w:rFonts w:eastAsia="Times New Roman"/>
                <w:b/>
                <w:bCs/>
                <w:color w:val="000000"/>
                <w:lang w:eastAsia="bg-BG"/>
              </w:rPr>
              <w:t>Ангел Калинов</w:t>
            </w:r>
          </w:p>
        </w:tc>
      </w:tr>
      <w:tr w:rsidR="003C3517" w:rsidRPr="003C3517" w:rsidTr="003C3517">
        <w:trPr>
          <w:trHeight w:val="240"/>
        </w:trPr>
        <w:tc>
          <w:tcPr>
            <w:tcW w:w="4140" w:type="dxa"/>
            <w:tcBorders>
              <w:top w:val="nil"/>
              <w:left w:val="nil"/>
              <w:bottom w:val="nil"/>
              <w:right w:val="nil"/>
            </w:tcBorders>
            <w:shd w:val="clear" w:color="auto" w:fill="auto"/>
            <w:noWrap/>
            <w:vAlign w:val="bottom"/>
            <w:hideMark/>
          </w:tcPr>
          <w:p w:rsidR="003C3517" w:rsidRPr="003C3517" w:rsidRDefault="003C3517" w:rsidP="003C3517">
            <w:pPr>
              <w:rPr>
                <w:rFonts w:eastAsia="Times New Roman"/>
                <w:i/>
                <w:iCs/>
                <w:color w:val="000000"/>
                <w:lang w:eastAsia="bg-BG"/>
              </w:rPr>
            </w:pPr>
            <w:r w:rsidRPr="003C3517">
              <w:rPr>
                <w:rFonts w:eastAsia="Times New Roman"/>
                <w:i/>
                <w:iCs/>
                <w:color w:val="000000"/>
                <w:lang w:eastAsia="bg-BG"/>
              </w:rPr>
              <w:t>Директор "РЛТВ"</w:t>
            </w:r>
          </w:p>
        </w:tc>
      </w:tr>
    </w:tbl>
    <w:p w:rsidR="003C3517" w:rsidRPr="003C3517" w:rsidRDefault="003C3517" w:rsidP="00115784">
      <w:pPr>
        <w:spacing w:after="60"/>
        <w:rPr>
          <w:b/>
          <w:lang w:val="en-US"/>
        </w:rPr>
      </w:pPr>
    </w:p>
    <w:p w:rsidR="00367C9A" w:rsidRDefault="00367C9A" w:rsidP="00115784">
      <w:pPr>
        <w:spacing w:after="60"/>
        <w:rPr>
          <w:b/>
        </w:rPr>
      </w:pPr>
    </w:p>
    <w:p w:rsidR="00A73708" w:rsidRPr="00147278" w:rsidRDefault="00A73708" w:rsidP="00A73708">
      <w:pPr>
        <w:spacing w:after="60"/>
        <w:rPr>
          <w:i/>
          <w:sz w:val="20"/>
          <w:szCs w:val="20"/>
        </w:rPr>
      </w:pPr>
    </w:p>
    <w:p w:rsidR="00A73708" w:rsidRPr="00147278" w:rsidRDefault="00A73708" w:rsidP="00A73708">
      <w:pPr>
        <w:spacing w:after="60"/>
        <w:rPr>
          <w:b/>
          <w:sz w:val="22"/>
          <w:szCs w:val="22"/>
        </w:rPr>
      </w:pPr>
      <w:r w:rsidRPr="00147278">
        <w:rPr>
          <w:b/>
          <w:sz w:val="22"/>
          <w:szCs w:val="22"/>
        </w:rPr>
        <w:t>Изготвил</w:t>
      </w:r>
      <w:r w:rsidR="00115784" w:rsidRPr="00147278">
        <w:rPr>
          <w:b/>
          <w:sz w:val="22"/>
          <w:szCs w:val="22"/>
        </w:rPr>
        <w:t>:</w:t>
      </w:r>
      <w:r w:rsidRPr="00147278">
        <w:rPr>
          <w:b/>
          <w:sz w:val="22"/>
          <w:szCs w:val="22"/>
        </w:rPr>
        <w:t xml:space="preserve"> </w:t>
      </w:r>
    </w:p>
    <w:p w:rsidR="00A73708" w:rsidRPr="00147278" w:rsidRDefault="00A73708" w:rsidP="00A73708">
      <w:pPr>
        <w:spacing w:after="60"/>
        <w:rPr>
          <w:b/>
          <w:sz w:val="22"/>
          <w:szCs w:val="22"/>
        </w:rPr>
      </w:pPr>
      <w:r w:rsidRPr="00147278">
        <w:rPr>
          <w:b/>
          <w:sz w:val="22"/>
          <w:szCs w:val="22"/>
        </w:rPr>
        <w:t>Мариана Чичанова</w:t>
      </w:r>
    </w:p>
    <w:p w:rsidR="00A73708" w:rsidRPr="00147278" w:rsidRDefault="00A73708" w:rsidP="00A73708">
      <w:pPr>
        <w:spacing w:after="60"/>
        <w:rPr>
          <w:b/>
          <w:i/>
          <w:sz w:val="20"/>
          <w:szCs w:val="20"/>
        </w:rPr>
      </w:pPr>
      <w:r w:rsidRPr="00147278">
        <w:rPr>
          <w:i/>
        </w:rPr>
        <w:t>Ръководител отдел „УФР”</w:t>
      </w:r>
    </w:p>
    <w:p w:rsidR="006E762A" w:rsidRPr="00147278" w:rsidRDefault="006E762A" w:rsidP="00404AB9">
      <w:pPr>
        <w:spacing w:after="60"/>
        <w:jc w:val="both"/>
        <w:rPr>
          <w:b/>
        </w:rPr>
      </w:pPr>
    </w:p>
    <w:sectPr w:rsidR="006E762A" w:rsidRPr="00147278" w:rsidSect="00B074A2">
      <w:pgSz w:w="11906" w:h="16838" w:code="9"/>
      <w:pgMar w:top="899" w:right="926" w:bottom="56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E7630" w:rsidRDefault="006E7630" w:rsidP="008064FD">
      <w:r>
        <w:separator/>
      </w:r>
    </w:p>
  </w:endnote>
  <w:endnote w:type="continuationSeparator" w:id="0">
    <w:p w:rsidR="006E7630" w:rsidRDefault="006E7630" w:rsidP="00806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21002A87" w:usb1="00000000" w:usb2="00000000"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7C9A" w:rsidRDefault="006E7630">
    <w:pPr>
      <w:pStyle w:val="Footer"/>
      <w:jc w:val="right"/>
    </w:pPr>
    <w:r>
      <w:rPr>
        <w:noProof/>
      </w:rPr>
      <w:fldChar w:fldCharType="begin"/>
    </w:r>
    <w:r>
      <w:rPr>
        <w:noProof/>
      </w:rPr>
      <w:instrText xml:space="preserve"> PAGE   \* MERGEFORMAT </w:instrText>
    </w:r>
    <w:r>
      <w:rPr>
        <w:noProof/>
      </w:rPr>
      <w:fldChar w:fldCharType="separate"/>
    </w:r>
    <w:r w:rsidR="00D140FF">
      <w:rPr>
        <w:noProof/>
      </w:rPr>
      <w:t>2</w:t>
    </w:r>
    <w:r>
      <w:rPr>
        <w:noProof/>
      </w:rPr>
      <w:fldChar w:fldCharType="end"/>
    </w:r>
  </w:p>
  <w:p w:rsidR="00367C9A" w:rsidRDefault="00367C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E7630" w:rsidRDefault="006E7630" w:rsidP="008064FD">
      <w:r>
        <w:separator/>
      </w:r>
    </w:p>
  </w:footnote>
  <w:footnote w:type="continuationSeparator" w:id="0">
    <w:p w:rsidR="006E7630" w:rsidRDefault="006E7630" w:rsidP="008064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D"/>
    <w:multiLevelType w:val="multilevel"/>
    <w:tmpl w:val="0000000D"/>
    <w:name w:val="WWNum13"/>
    <w:lvl w:ilvl="0">
      <w:start w:val="1"/>
      <w:numFmt w:val="bullet"/>
      <w:lvlText w:val=""/>
      <w:lvlJc w:val="left"/>
      <w:pPr>
        <w:tabs>
          <w:tab w:val="num" w:pos="0"/>
        </w:tabs>
        <w:ind w:left="720" w:hanging="360"/>
      </w:pPr>
      <w:rPr>
        <w:rFonts w:ascii="Wingdings" w:hAnsi="Wingdings"/>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15:restartNumberingAfterBreak="0">
    <w:nsid w:val="001E2E69"/>
    <w:multiLevelType w:val="hybridMultilevel"/>
    <w:tmpl w:val="7AD00E36"/>
    <w:lvl w:ilvl="0" w:tplc="04020001">
      <w:start w:val="1"/>
      <w:numFmt w:val="bullet"/>
      <w:lvlText w:val=""/>
      <w:lvlJc w:val="left"/>
      <w:pPr>
        <w:tabs>
          <w:tab w:val="num" w:pos="786"/>
        </w:tabs>
        <w:ind w:left="786" w:hanging="360"/>
      </w:pPr>
      <w:rPr>
        <w:rFonts w:ascii="Symbol" w:hAnsi="Symbol" w:hint="default"/>
        <w:color w:val="auto"/>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2" w15:restartNumberingAfterBreak="0">
    <w:nsid w:val="02C02817"/>
    <w:multiLevelType w:val="hybridMultilevel"/>
    <w:tmpl w:val="8B1C161C"/>
    <w:lvl w:ilvl="0" w:tplc="04020003">
      <w:start w:val="1"/>
      <w:numFmt w:val="bullet"/>
      <w:lvlText w:val="o"/>
      <w:lvlJc w:val="left"/>
      <w:pPr>
        <w:ind w:left="1077" w:hanging="360"/>
      </w:pPr>
      <w:rPr>
        <w:rFonts w:ascii="Courier New" w:hAnsi="Courier New" w:cs="Courier New" w:hint="default"/>
      </w:rPr>
    </w:lvl>
    <w:lvl w:ilvl="1" w:tplc="04020003" w:tentative="1">
      <w:start w:val="1"/>
      <w:numFmt w:val="bullet"/>
      <w:lvlText w:val="o"/>
      <w:lvlJc w:val="left"/>
      <w:pPr>
        <w:ind w:left="1797" w:hanging="360"/>
      </w:pPr>
      <w:rPr>
        <w:rFonts w:ascii="Courier New" w:hAnsi="Courier New" w:cs="Courier New" w:hint="default"/>
      </w:rPr>
    </w:lvl>
    <w:lvl w:ilvl="2" w:tplc="04020005" w:tentative="1">
      <w:start w:val="1"/>
      <w:numFmt w:val="bullet"/>
      <w:lvlText w:val=""/>
      <w:lvlJc w:val="left"/>
      <w:pPr>
        <w:ind w:left="2517" w:hanging="360"/>
      </w:pPr>
      <w:rPr>
        <w:rFonts w:ascii="Wingdings" w:hAnsi="Wingdings" w:hint="default"/>
      </w:rPr>
    </w:lvl>
    <w:lvl w:ilvl="3" w:tplc="04020001" w:tentative="1">
      <w:start w:val="1"/>
      <w:numFmt w:val="bullet"/>
      <w:lvlText w:val=""/>
      <w:lvlJc w:val="left"/>
      <w:pPr>
        <w:ind w:left="3237" w:hanging="360"/>
      </w:pPr>
      <w:rPr>
        <w:rFonts w:ascii="Symbol" w:hAnsi="Symbol" w:hint="default"/>
      </w:rPr>
    </w:lvl>
    <w:lvl w:ilvl="4" w:tplc="04020003" w:tentative="1">
      <w:start w:val="1"/>
      <w:numFmt w:val="bullet"/>
      <w:lvlText w:val="o"/>
      <w:lvlJc w:val="left"/>
      <w:pPr>
        <w:ind w:left="3957" w:hanging="360"/>
      </w:pPr>
      <w:rPr>
        <w:rFonts w:ascii="Courier New" w:hAnsi="Courier New" w:cs="Courier New" w:hint="default"/>
      </w:rPr>
    </w:lvl>
    <w:lvl w:ilvl="5" w:tplc="04020005" w:tentative="1">
      <w:start w:val="1"/>
      <w:numFmt w:val="bullet"/>
      <w:lvlText w:val=""/>
      <w:lvlJc w:val="left"/>
      <w:pPr>
        <w:ind w:left="4677" w:hanging="360"/>
      </w:pPr>
      <w:rPr>
        <w:rFonts w:ascii="Wingdings" w:hAnsi="Wingdings" w:hint="default"/>
      </w:rPr>
    </w:lvl>
    <w:lvl w:ilvl="6" w:tplc="04020001" w:tentative="1">
      <w:start w:val="1"/>
      <w:numFmt w:val="bullet"/>
      <w:lvlText w:val=""/>
      <w:lvlJc w:val="left"/>
      <w:pPr>
        <w:ind w:left="5397" w:hanging="360"/>
      </w:pPr>
      <w:rPr>
        <w:rFonts w:ascii="Symbol" w:hAnsi="Symbol" w:hint="default"/>
      </w:rPr>
    </w:lvl>
    <w:lvl w:ilvl="7" w:tplc="04020003" w:tentative="1">
      <w:start w:val="1"/>
      <w:numFmt w:val="bullet"/>
      <w:lvlText w:val="o"/>
      <w:lvlJc w:val="left"/>
      <w:pPr>
        <w:ind w:left="6117" w:hanging="360"/>
      </w:pPr>
      <w:rPr>
        <w:rFonts w:ascii="Courier New" w:hAnsi="Courier New" w:cs="Courier New" w:hint="default"/>
      </w:rPr>
    </w:lvl>
    <w:lvl w:ilvl="8" w:tplc="04020005" w:tentative="1">
      <w:start w:val="1"/>
      <w:numFmt w:val="bullet"/>
      <w:lvlText w:val=""/>
      <w:lvlJc w:val="left"/>
      <w:pPr>
        <w:ind w:left="6837" w:hanging="360"/>
      </w:pPr>
      <w:rPr>
        <w:rFonts w:ascii="Wingdings" w:hAnsi="Wingdings" w:hint="default"/>
      </w:rPr>
    </w:lvl>
  </w:abstractNum>
  <w:abstractNum w:abstractNumId="3" w15:restartNumberingAfterBreak="0">
    <w:nsid w:val="0B7C5859"/>
    <w:multiLevelType w:val="hybridMultilevel"/>
    <w:tmpl w:val="FB1E44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105256DD"/>
    <w:multiLevelType w:val="hybridMultilevel"/>
    <w:tmpl w:val="69A8B2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40B1F72"/>
    <w:multiLevelType w:val="hybridMultilevel"/>
    <w:tmpl w:val="CFFC7F26"/>
    <w:lvl w:ilvl="0" w:tplc="0402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A36724"/>
    <w:multiLevelType w:val="hybridMultilevel"/>
    <w:tmpl w:val="3D1CDA40"/>
    <w:lvl w:ilvl="0" w:tplc="FFFFFFFF">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D6A258F"/>
    <w:multiLevelType w:val="hybridMultilevel"/>
    <w:tmpl w:val="E9B0B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1E2520C1"/>
    <w:multiLevelType w:val="hybridMultilevel"/>
    <w:tmpl w:val="9C943F08"/>
    <w:lvl w:ilvl="0" w:tplc="04020001">
      <w:start w:val="1"/>
      <w:numFmt w:val="bullet"/>
      <w:lvlText w:val=""/>
      <w:lvlJc w:val="left"/>
      <w:pPr>
        <w:ind w:left="1211" w:hanging="360"/>
      </w:pPr>
      <w:rPr>
        <w:rFonts w:ascii="Symbol" w:hAnsi="Symbol" w:hint="default"/>
      </w:rPr>
    </w:lvl>
    <w:lvl w:ilvl="1" w:tplc="04020003" w:tentative="1">
      <w:start w:val="1"/>
      <w:numFmt w:val="bullet"/>
      <w:lvlText w:val="o"/>
      <w:lvlJc w:val="left"/>
      <w:pPr>
        <w:ind w:left="1866" w:hanging="360"/>
      </w:pPr>
      <w:rPr>
        <w:rFonts w:ascii="Courier New" w:hAnsi="Courier New" w:cs="Courier New" w:hint="default"/>
      </w:rPr>
    </w:lvl>
    <w:lvl w:ilvl="2" w:tplc="04020005" w:tentative="1">
      <w:start w:val="1"/>
      <w:numFmt w:val="bullet"/>
      <w:lvlText w:val=""/>
      <w:lvlJc w:val="left"/>
      <w:pPr>
        <w:ind w:left="2586" w:hanging="360"/>
      </w:pPr>
      <w:rPr>
        <w:rFonts w:ascii="Wingdings" w:hAnsi="Wingdings" w:hint="default"/>
      </w:rPr>
    </w:lvl>
    <w:lvl w:ilvl="3" w:tplc="04020001" w:tentative="1">
      <w:start w:val="1"/>
      <w:numFmt w:val="bullet"/>
      <w:lvlText w:val=""/>
      <w:lvlJc w:val="left"/>
      <w:pPr>
        <w:ind w:left="3306" w:hanging="360"/>
      </w:pPr>
      <w:rPr>
        <w:rFonts w:ascii="Symbol" w:hAnsi="Symbol" w:hint="default"/>
      </w:rPr>
    </w:lvl>
    <w:lvl w:ilvl="4" w:tplc="04020003" w:tentative="1">
      <w:start w:val="1"/>
      <w:numFmt w:val="bullet"/>
      <w:lvlText w:val="o"/>
      <w:lvlJc w:val="left"/>
      <w:pPr>
        <w:ind w:left="4026" w:hanging="360"/>
      </w:pPr>
      <w:rPr>
        <w:rFonts w:ascii="Courier New" w:hAnsi="Courier New" w:cs="Courier New" w:hint="default"/>
      </w:rPr>
    </w:lvl>
    <w:lvl w:ilvl="5" w:tplc="04020005" w:tentative="1">
      <w:start w:val="1"/>
      <w:numFmt w:val="bullet"/>
      <w:lvlText w:val=""/>
      <w:lvlJc w:val="left"/>
      <w:pPr>
        <w:ind w:left="4746" w:hanging="360"/>
      </w:pPr>
      <w:rPr>
        <w:rFonts w:ascii="Wingdings" w:hAnsi="Wingdings" w:hint="default"/>
      </w:rPr>
    </w:lvl>
    <w:lvl w:ilvl="6" w:tplc="04020001" w:tentative="1">
      <w:start w:val="1"/>
      <w:numFmt w:val="bullet"/>
      <w:lvlText w:val=""/>
      <w:lvlJc w:val="left"/>
      <w:pPr>
        <w:ind w:left="5466" w:hanging="360"/>
      </w:pPr>
      <w:rPr>
        <w:rFonts w:ascii="Symbol" w:hAnsi="Symbol" w:hint="default"/>
      </w:rPr>
    </w:lvl>
    <w:lvl w:ilvl="7" w:tplc="04020003" w:tentative="1">
      <w:start w:val="1"/>
      <w:numFmt w:val="bullet"/>
      <w:lvlText w:val="o"/>
      <w:lvlJc w:val="left"/>
      <w:pPr>
        <w:ind w:left="6186" w:hanging="360"/>
      </w:pPr>
      <w:rPr>
        <w:rFonts w:ascii="Courier New" w:hAnsi="Courier New" w:cs="Courier New" w:hint="default"/>
      </w:rPr>
    </w:lvl>
    <w:lvl w:ilvl="8" w:tplc="04020005" w:tentative="1">
      <w:start w:val="1"/>
      <w:numFmt w:val="bullet"/>
      <w:lvlText w:val=""/>
      <w:lvlJc w:val="left"/>
      <w:pPr>
        <w:ind w:left="6906" w:hanging="360"/>
      </w:pPr>
      <w:rPr>
        <w:rFonts w:ascii="Wingdings" w:hAnsi="Wingdings" w:hint="default"/>
      </w:rPr>
    </w:lvl>
  </w:abstractNum>
  <w:abstractNum w:abstractNumId="9" w15:restartNumberingAfterBreak="0">
    <w:nsid w:val="256434EA"/>
    <w:multiLevelType w:val="hybridMultilevel"/>
    <w:tmpl w:val="893C3650"/>
    <w:lvl w:ilvl="0" w:tplc="0409000B">
      <w:start w:val="1"/>
      <w:numFmt w:val="bullet"/>
      <w:lvlText w:val=""/>
      <w:lvlJc w:val="left"/>
      <w:pPr>
        <w:ind w:left="4329" w:hanging="360"/>
      </w:pPr>
      <w:rPr>
        <w:rFonts w:ascii="Wingdings" w:hAnsi="Wingdings" w:hint="default"/>
      </w:rPr>
    </w:lvl>
    <w:lvl w:ilvl="1" w:tplc="04090003" w:tentative="1">
      <w:start w:val="1"/>
      <w:numFmt w:val="bullet"/>
      <w:lvlText w:val="o"/>
      <w:lvlJc w:val="left"/>
      <w:pPr>
        <w:ind w:left="5049" w:hanging="360"/>
      </w:pPr>
      <w:rPr>
        <w:rFonts w:ascii="Courier New" w:hAnsi="Courier New" w:cs="Courier New" w:hint="default"/>
      </w:rPr>
    </w:lvl>
    <w:lvl w:ilvl="2" w:tplc="04090005" w:tentative="1">
      <w:start w:val="1"/>
      <w:numFmt w:val="bullet"/>
      <w:lvlText w:val=""/>
      <w:lvlJc w:val="left"/>
      <w:pPr>
        <w:ind w:left="5769" w:hanging="360"/>
      </w:pPr>
      <w:rPr>
        <w:rFonts w:ascii="Wingdings" w:hAnsi="Wingdings" w:hint="default"/>
      </w:rPr>
    </w:lvl>
    <w:lvl w:ilvl="3" w:tplc="04090001" w:tentative="1">
      <w:start w:val="1"/>
      <w:numFmt w:val="bullet"/>
      <w:lvlText w:val=""/>
      <w:lvlJc w:val="left"/>
      <w:pPr>
        <w:ind w:left="6489" w:hanging="360"/>
      </w:pPr>
      <w:rPr>
        <w:rFonts w:ascii="Symbol" w:hAnsi="Symbol" w:hint="default"/>
      </w:rPr>
    </w:lvl>
    <w:lvl w:ilvl="4" w:tplc="04090003" w:tentative="1">
      <w:start w:val="1"/>
      <w:numFmt w:val="bullet"/>
      <w:lvlText w:val="o"/>
      <w:lvlJc w:val="left"/>
      <w:pPr>
        <w:ind w:left="7209" w:hanging="360"/>
      </w:pPr>
      <w:rPr>
        <w:rFonts w:ascii="Courier New" w:hAnsi="Courier New" w:cs="Courier New" w:hint="default"/>
      </w:rPr>
    </w:lvl>
    <w:lvl w:ilvl="5" w:tplc="04090005" w:tentative="1">
      <w:start w:val="1"/>
      <w:numFmt w:val="bullet"/>
      <w:lvlText w:val=""/>
      <w:lvlJc w:val="left"/>
      <w:pPr>
        <w:ind w:left="7929" w:hanging="360"/>
      </w:pPr>
      <w:rPr>
        <w:rFonts w:ascii="Wingdings" w:hAnsi="Wingdings" w:hint="default"/>
      </w:rPr>
    </w:lvl>
    <w:lvl w:ilvl="6" w:tplc="04090001" w:tentative="1">
      <w:start w:val="1"/>
      <w:numFmt w:val="bullet"/>
      <w:lvlText w:val=""/>
      <w:lvlJc w:val="left"/>
      <w:pPr>
        <w:ind w:left="8649" w:hanging="360"/>
      </w:pPr>
      <w:rPr>
        <w:rFonts w:ascii="Symbol" w:hAnsi="Symbol" w:hint="default"/>
      </w:rPr>
    </w:lvl>
    <w:lvl w:ilvl="7" w:tplc="04090003" w:tentative="1">
      <w:start w:val="1"/>
      <w:numFmt w:val="bullet"/>
      <w:lvlText w:val="o"/>
      <w:lvlJc w:val="left"/>
      <w:pPr>
        <w:ind w:left="9369" w:hanging="360"/>
      </w:pPr>
      <w:rPr>
        <w:rFonts w:ascii="Courier New" w:hAnsi="Courier New" w:cs="Courier New" w:hint="default"/>
      </w:rPr>
    </w:lvl>
    <w:lvl w:ilvl="8" w:tplc="04090005" w:tentative="1">
      <w:start w:val="1"/>
      <w:numFmt w:val="bullet"/>
      <w:lvlText w:val=""/>
      <w:lvlJc w:val="left"/>
      <w:pPr>
        <w:ind w:left="10089" w:hanging="360"/>
      </w:pPr>
      <w:rPr>
        <w:rFonts w:ascii="Wingdings" w:hAnsi="Wingdings" w:hint="default"/>
      </w:rPr>
    </w:lvl>
  </w:abstractNum>
  <w:abstractNum w:abstractNumId="10" w15:restartNumberingAfterBreak="0">
    <w:nsid w:val="25770DD3"/>
    <w:multiLevelType w:val="hybridMultilevel"/>
    <w:tmpl w:val="0B2CFC28"/>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5E033D9"/>
    <w:multiLevelType w:val="hybridMultilevel"/>
    <w:tmpl w:val="0650AA46"/>
    <w:lvl w:ilvl="0" w:tplc="7684470C">
      <w:start w:val="1"/>
      <w:numFmt w:val="upperRoman"/>
      <w:lvlText w:val="%1."/>
      <w:lvlJc w:val="right"/>
      <w:pPr>
        <w:tabs>
          <w:tab w:val="num" w:pos="748"/>
        </w:tabs>
        <w:ind w:left="748" w:hanging="18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2" w15:restartNumberingAfterBreak="0">
    <w:nsid w:val="33656037"/>
    <w:multiLevelType w:val="hybridMultilevel"/>
    <w:tmpl w:val="E624988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367603E5"/>
    <w:multiLevelType w:val="hybridMultilevel"/>
    <w:tmpl w:val="B12EE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CE1413E"/>
    <w:multiLevelType w:val="hybridMultilevel"/>
    <w:tmpl w:val="8572D744"/>
    <w:lvl w:ilvl="0" w:tplc="DE96CCCC">
      <w:start w:val="1"/>
      <w:numFmt w:val="bullet"/>
      <w:lvlText w:val=""/>
      <w:lvlJc w:val="left"/>
      <w:pPr>
        <w:ind w:left="720" w:hanging="360"/>
      </w:pPr>
      <w:rPr>
        <w:rFonts w:ascii="Wingdings" w:hAnsi="Wingdings"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D0F26B6"/>
    <w:multiLevelType w:val="hybridMultilevel"/>
    <w:tmpl w:val="7ECE1EE0"/>
    <w:lvl w:ilvl="0" w:tplc="04090001">
      <w:start w:val="1"/>
      <w:numFmt w:val="bullet"/>
      <w:lvlText w:val=""/>
      <w:lvlJc w:val="left"/>
      <w:pPr>
        <w:ind w:left="644" w:hanging="360"/>
      </w:pPr>
      <w:rPr>
        <w:rFonts w:ascii="Symbol" w:hAnsi="Symbol" w:hint="default"/>
      </w:rPr>
    </w:lvl>
    <w:lvl w:ilvl="1" w:tplc="04020003">
      <w:start w:val="1"/>
      <w:numFmt w:val="bullet"/>
      <w:lvlText w:val="o"/>
      <w:lvlJc w:val="left"/>
      <w:pPr>
        <w:ind w:left="1658" w:hanging="360"/>
      </w:pPr>
      <w:rPr>
        <w:rFonts w:ascii="Courier New" w:hAnsi="Courier New" w:cs="Courier New" w:hint="default"/>
      </w:rPr>
    </w:lvl>
    <w:lvl w:ilvl="2" w:tplc="04020005">
      <w:start w:val="1"/>
      <w:numFmt w:val="bullet"/>
      <w:lvlText w:val=""/>
      <w:lvlJc w:val="left"/>
      <w:pPr>
        <w:ind w:left="2378" w:hanging="360"/>
      </w:pPr>
      <w:rPr>
        <w:rFonts w:ascii="Wingdings" w:hAnsi="Wingdings" w:cs="Wingdings" w:hint="default"/>
      </w:rPr>
    </w:lvl>
    <w:lvl w:ilvl="3" w:tplc="04020001">
      <w:start w:val="1"/>
      <w:numFmt w:val="bullet"/>
      <w:lvlText w:val=""/>
      <w:lvlJc w:val="left"/>
      <w:pPr>
        <w:ind w:left="3098" w:hanging="360"/>
      </w:pPr>
      <w:rPr>
        <w:rFonts w:ascii="Symbol" w:hAnsi="Symbol" w:cs="Symbol" w:hint="default"/>
      </w:rPr>
    </w:lvl>
    <w:lvl w:ilvl="4" w:tplc="04020003">
      <w:start w:val="1"/>
      <w:numFmt w:val="bullet"/>
      <w:lvlText w:val="o"/>
      <w:lvlJc w:val="left"/>
      <w:pPr>
        <w:ind w:left="3818" w:hanging="360"/>
      </w:pPr>
      <w:rPr>
        <w:rFonts w:ascii="Courier New" w:hAnsi="Courier New" w:cs="Courier New" w:hint="default"/>
      </w:rPr>
    </w:lvl>
    <w:lvl w:ilvl="5" w:tplc="04020005">
      <w:start w:val="1"/>
      <w:numFmt w:val="bullet"/>
      <w:lvlText w:val=""/>
      <w:lvlJc w:val="left"/>
      <w:pPr>
        <w:ind w:left="4538" w:hanging="360"/>
      </w:pPr>
      <w:rPr>
        <w:rFonts w:ascii="Wingdings" w:hAnsi="Wingdings" w:cs="Wingdings" w:hint="default"/>
      </w:rPr>
    </w:lvl>
    <w:lvl w:ilvl="6" w:tplc="04020001">
      <w:start w:val="1"/>
      <w:numFmt w:val="bullet"/>
      <w:lvlText w:val=""/>
      <w:lvlJc w:val="left"/>
      <w:pPr>
        <w:ind w:left="5258" w:hanging="360"/>
      </w:pPr>
      <w:rPr>
        <w:rFonts w:ascii="Symbol" w:hAnsi="Symbol" w:cs="Symbol" w:hint="default"/>
      </w:rPr>
    </w:lvl>
    <w:lvl w:ilvl="7" w:tplc="04020003">
      <w:start w:val="1"/>
      <w:numFmt w:val="bullet"/>
      <w:lvlText w:val="o"/>
      <w:lvlJc w:val="left"/>
      <w:pPr>
        <w:ind w:left="5978" w:hanging="360"/>
      </w:pPr>
      <w:rPr>
        <w:rFonts w:ascii="Courier New" w:hAnsi="Courier New" w:cs="Courier New" w:hint="default"/>
      </w:rPr>
    </w:lvl>
    <w:lvl w:ilvl="8" w:tplc="04020005">
      <w:start w:val="1"/>
      <w:numFmt w:val="bullet"/>
      <w:lvlText w:val=""/>
      <w:lvlJc w:val="left"/>
      <w:pPr>
        <w:ind w:left="6698" w:hanging="360"/>
      </w:pPr>
      <w:rPr>
        <w:rFonts w:ascii="Wingdings" w:hAnsi="Wingdings" w:cs="Wingdings" w:hint="default"/>
      </w:rPr>
    </w:lvl>
  </w:abstractNum>
  <w:abstractNum w:abstractNumId="16" w15:restartNumberingAfterBreak="0">
    <w:nsid w:val="4129739D"/>
    <w:multiLevelType w:val="multilevel"/>
    <w:tmpl w:val="3B3829F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434C04F0"/>
    <w:multiLevelType w:val="hybridMultilevel"/>
    <w:tmpl w:val="9CC23E42"/>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4C5D46C6"/>
    <w:multiLevelType w:val="hybridMultilevel"/>
    <w:tmpl w:val="DCBCA8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4E9C00B4"/>
    <w:multiLevelType w:val="hybridMultilevel"/>
    <w:tmpl w:val="2DE634E4"/>
    <w:lvl w:ilvl="0" w:tplc="0402000D">
      <w:start w:val="1"/>
      <w:numFmt w:val="bullet"/>
      <w:lvlText w:val=""/>
      <w:lvlJc w:val="left"/>
      <w:pPr>
        <w:ind w:left="928"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50BC152C"/>
    <w:multiLevelType w:val="hybridMultilevel"/>
    <w:tmpl w:val="2788E9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5924084A"/>
    <w:multiLevelType w:val="hybridMultilevel"/>
    <w:tmpl w:val="D59C61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5B81310B"/>
    <w:multiLevelType w:val="hybridMultilevel"/>
    <w:tmpl w:val="7CDCA298"/>
    <w:lvl w:ilvl="0" w:tplc="04020001">
      <w:start w:val="1"/>
      <w:numFmt w:val="bullet"/>
      <w:lvlText w:val=""/>
      <w:lvlJc w:val="left"/>
      <w:pPr>
        <w:ind w:left="644" w:hanging="360"/>
      </w:pPr>
      <w:rPr>
        <w:rFonts w:ascii="Symbol" w:hAnsi="Symbol"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3" w15:restartNumberingAfterBreak="0">
    <w:nsid w:val="5C06143A"/>
    <w:multiLevelType w:val="hybridMultilevel"/>
    <w:tmpl w:val="4450128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63074773"/>
    <w:multiLevelType w:val="hybridMultilevel"/>
    <w:tmpl w:val="DD08FCF2"/>
    <w:lvl w:ilvl="0" w:tplc="04020003">
      <w:start w:val="1"/>
      <w:numFmt w:val="bullet"/>
      <w:lvlText w:val="o"/>
      <w:lvlJc w:val="left"/>
      <w:pPr>
        <w:ind w:left="1434" w:hanging="360"/>
      </w:pPr>
      <w:rPr>
        <w:rFonts w:ascii="Courier New" w:hAnsi="Courier New" w:cs="Courier New" w:hint="default"/>
      </w:rPr>
    </w:lvl>
    <w:lvl w:ilvl="1" w:tplc="04020003" w:tentative="1">
      <w:start w:val="1"/>
      <w:numFmt w:val="bullet"/>
      <w:lvlText w:val="o"/>
      <w:lvlJc w:val="left"/>
      <w:pPr>
        <w:ind w:left="2154" w:hanging="360"/>
      </w:pPr>
      <w:rPr>
        <w:rFonts w:ascii="Courier New" w:hAnsi="Courier New" w:cs="Courier New" w:hint="default"/>
      </w:rPr>
    </w:lvl>
    <w:lvl w:ilvl="2" w:tplc="04020005" w:tentative="1">
      <w:start w:val="1"/>
      <w:numFmt w:val="bullet"/>
      <w:lvlText w:val=""/>
      <w:lvlJc w:val="left"/>
      <w:pPr>
        <w:ind w:left="2874" w:hanging="360"/>
      </w:pPr>
      <w:rPr>
        <w:rFonts w:ascii="Wingdings" w:hAnsi="Wingdings" w:hint="default"/>
      </w:rPr>
    </w:lvl>
    <w:lvl w:ilvl="3" w:tplc="04020001" w:tentative="1">
      <w:start w:val="1"/>
      <w:numFmt w:val="bullet"/>
      <w:lvlText w:val=""/>
      <w:lvlJc w:val="left"/>
      <w:pPr>
        <w:ind w:left="3594" w:hanging="360"/>
      </w:pPr>
      <w:rPr>
        <w:rFonts w:ascii="Symbol" w:hAnsi="Symbol" w:hint="default"/>
      </w:rPr>
    </w:lvl>
    <w:lvl w:ilvl="4" w:tplc="04020003" w:tentative="1">
      <w:start w:val="1"/>
      <w:numFmt w:val="bullet"/>
      <w:lvlText w:val="o"/>
      <w:lvlJc w:val="left"/>
      <w:pPr>
        <w:ind w:left="4314" w:hanging="360"/>
      </w:pPr>
      <w:rPr>
        <w:rFonts w:ascii="Courier New" w:hAnsi="Courier New" w:cs="Courier New" w:hint="default"/>
      </w:rPr>
    </w:lvl>
    <w:lvl w:ilvl="5" w:tplc="04020005" w:tentative="1">
      <w:start w:val="1"/>
      <w:numFmt w:val="bullet"/>
      <w:lvlText w:val=""/>
      <w:lvlJc w:val="left"/>
      <w:pPr>
        <w:ind w:left="5034" w:hanging="360"/>
      </w:pPr>
      <w:rPr>
        <w:rFonts w:ascii="Wingdings" w:hAnsi="Wingdings" w:hint="default"/>
      </w:rPr>
    </w:lvl>
    <w:lvl w:ilvl="6" w:tplc="04020001" w:tentative="1">
      <w:start w:val="1"/>
      <w:numFmt w:val="bullet"/>
      <w:lvlText w:val=""/>
      <w:lvlJc w:val="left"/>
      <w:pPr>
        <w:ind w:left="5754" w:hanging="360"/>
      </w:pPr>
      <w:rPr>
        <w:rFonts w:ascii="Symbol" w:hAnsi="Symbol" w:hint="default"/>
      </w:rPr>
    </w:lvl>
    <w:lvl w:ilvl="7" w:tplc="04020003" w:tentative="1">
      <w:start w:val="1"/>
      <w:numFmt w:val="bullet"/>
      <w:lvlText w:val="o"/>
      <w:lvlJc w:val="left"/>
      <w:pPr>
        <w:ind w:left="6474" w:hanging="360"/>
      </w:pPr>
      <w:rPr>
        <w:rFonts w:ascii="Courier New" w:hAnsi="Courier New" w:cs="Courier New" w:hint="default"/>
      </w:rPr>
    </w:lvl>
    <w:lvl w:ilvl="8" w:tplc="04020005" w:tentative="1">
      <w:start w:val="1"/>
      <w:numFmt w:val="bullet"/>
      <w:lvlText w:val=""/>
      <w:lvlJc w:val="left"/>
      <w:pPr>
        <w:ind w:left="7194" w:hanging="360"/>
      </w:pPr>
      <w:rPr>
        <w:rFonts w:ascii="Wingdings" w:hAnsi="Wingdings" w:hint="default"/>
      </w:rPr>
    </w:lvl>
  </w:abstractNum>
  <w:abstractNum w:abstractNumId="25" w15:restartNumberingAfterBreak="0">
    <w:nsid w:val="67CF4AC0"/>
    <w:multiLevelType w:val="hybridMultilevel"/>
    <w:tmpl w:val="6D74723C"/>
    <w:lvl w:ilvl="0" w:tplc="88E2D3FE">
      <w:start w:val="1"/>
      <w:numFmt w:val="decimal"/>
      <w:lvlText w:val="%1)"/>
      <w:lvlJc w:val="left"/>
      <w:pPr>
        <w:ind w:left="928" w:hanging="360"/>
      </w:pPr>
      <w:rPr>
        <w:rFonts w:hint="default"/>
      </w:rPr>
    </w:lvl>
    <w:lvl w:ilvl="1" w:tplc="04020019" w:tentative="1">
      <w:start w:val="1"/>
      <w:numFmt w:val="lowerLetter"/>
      <w:lvlText w:val="%2."/>
      <w:lvlJc w:val="left"/>
      <w:pPr>
        <w:ind w:left="1648" w:hanging="360"/>
      </w:pPr>
    </w:lvl>
    <w:lvl w:ilvl="2" w:tplc="0402001B" w:tentative="1">
      <w:start w:val="1"/>
      <w:numFmt w:val="lowerRoman"/>
      <w:lvlText w:val="%3."/>
      <w:lvlJc w:val="right"/>
      <w:pPr>
        <w:ind w:left="2368" w:hanging="180"/>
      </w:pPr>
    </w:lvl>
    <w:lvl w:ilvl="3" w:tplc="0402000F" w:tentative="1">
      <w:start w:val="1"/>
      <w:numFmt w:val="decimal"/>
      <w:lvlText w:val="%4."/>
      <w:lvlJc w:val="left"/>
      <w:pPr>
        <w:ind w:left="3088" w:hanging="360"/>
      </w:pPr>
    </w:lvl>
    <w:lvl w:ilvl="4" w:tplc="04020019" w:tentative="1">
      <w:start w:val="1"/>
      <w:numFmt w:val="lowerLetter"/>
      <w:lvlText w:val="%5."/>
      <w:lvlJc w:val="left"/>
      <w:pPr>
        <w:ind w:left="3808" w:hanging="360"/>
      </w:pPr>
    </w:lvl>
    <w:lvl w:ilvl="5" w:tplc="0402001B" w:tentative="1">
      <w:start w:val="1"/>
      <w:numFmt w:val="lowerRoman"/>
      <w:lvlText w:val="%6."/>
      <w:lvlJc w:val="right"/>
      <w:pPr>
        <w:ind w:left="4528" w:hanging="180"/>
      </w:pPr>
    </w:lvl>
    <w:lvl w:ilvl="6" w:tplc="0402000F" w:tentative="1">
      <w:start w:val="1"/>
      <w:numFmt w:val="decimal"/>
      <w:lvlText w:val="%7."/>
      <w:lvlJc w:val="left"/>
      <w:pPr>
        <w:ind w:left="5248" w:hanging="360"/>
      </w:pPr>
    </w:lvl>
    <w:lvl w:ilvl="7" w:tplc="04020019" w:tentative="1">
      <w:start w:val="1"/>
      <w:numFmt w:val="lowerLetter"/>
      <w:lvlText w:val="%8."/>
      <w:lvlJc w:val="left"/>
      <w:pPr>
        <w:ind w:left="5968" w:hanging="360"/>
      </w:pPr>
    </w:lvl>
    <w:lvl w:ilvl="8" w:tplc="0402001B" w:tentative="1">
      <w:start w:val="1"/>
      <w:numFmt w:val="lowerRoman"/>
      <w:lvlText w:val="%9."/>
      <w:lvlJc w:val="right"/>
      <w:pPr>
        <w:ind w:left="6688" w:hanging="180"/>
      </w:pPr>
    </w:lvl>
  </w:abstractNum>
  <w:abstractNum w:abstractNumId="26" w15:restartNumberingAfterBreak="0">
    <w:nsid w:val="6A080662"/>
    <w:multiLevelType w:val="hybridMultilevel"/>
    <w:tmpl w:val="37EEF6E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C3740AA"/>
    <w:multiLevelType w:val="hybridMultilevel"/>
    <w:tmpl w:val="ED2C6B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6C4312D0"/>
    <w:multiLevelType w:val="hybridMultilevel"/>
    <w:tmpl w:val="8BD86088"/>
    <w:lvl w:ilvl="0" w:tplc="04020013">
      <w:start w:val="1"/>
      <w:numFmt w:val="upperRoman"/>
      <w:lvlText w:val="%1."/>
      <w:lvlJc w:val="right"/>
      <w:pPr>
        <w:tabs>
          <w:tab w:val="num" w:pos="748"/>
        </w:tabs>
        <w:ind w:left="748" w:hanging="18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num w:numId="1">
    <w:abstractNumId w:val="11"/>
  </w:num>
  <w:num w:numId="2">
    <w:abstractNumId w:val="17"/>
  </w:num>
  <w:num w:numId="3">
    <w:abstractNumId w:val="1"/>
  </w:num>
  <w:num w:numId="4">
    <w:abstractNumId w:val="10"/>
  </w:num>
  <w:num w:numId="5">
    <w:abstractNumId w:val="8"/>
  </w:num>
  <w:num w:numId="6">
    <w:abstractNumId w:val="26"/>
  </w:num>
  <w:num w:numId="7">
    <w:abstractNumId w:val="23"/>
  </w:num>
  <w:num w:numId="8">
    <w:abstractNumId w:val="14"/>
  </w:num>
  <w:num w:numId="9">
    <w:abstractNumId w:val="22"/>
  </w:num>
  <w:num w:numId="10">
    <w:abstractNumId w:val="9"/>
  </w:num>
  <w:num w:numId="1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3"/>
  </w:num>
  <w:num w:numId="13">
    <w:abstractNumId w:val="25"/>
  </w:num>
  <w:num w:numId="14">
    <w:abstractNumId w:val="24"/>
  </w:num>
  <w:num w:numId="15">
    <w:abstractNumId w:val="5"/>
  </w:num>
  <w:num w:numId="16">
    <w:abstractNumId w:val="20"/>
  </w:num>
  <w:num w:numId="17">
    <w:abstractNumId w:val="19"/>
  </w:num>
  <w:num w:numId="18">
    <w:abstractNumId w:val="27"/>
  </w:num>
  <w:num w:numId="19">
    <w:abstractNumId w:val="21"/>
  </w:num>
  <w:num w:numId="20">
    <w:abstractNumId w:val="18"/>
  </w:num>
  <w:num w:numId="21">
    <w:abstractNumId w:val="16"/>
  </w:num>
  <w:num w:numId="22">
    <w:abstractNumId w:val="12"/>
  </w:num>
  <w:num w:numId="23">
    <w:abstractNumId w:val="3"/>
  </w:num>
  <w:num w:numId="24">
    <w:abstractNumId w:val="4"/>
  </w:num>
  <w:num w:numId="25">
    <w:abstractNumId w:val="15"/>
  </w:num>
  <w:num w:numId="26">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
  </w:num>
  <w:num w:numId="2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num>
  <w:num w:numId="30">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
  </w:num>
  <w:num w:numId="3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num>
  <w:num w:numId="39">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70E"/>
    <w:rsid w:val="000004A5"/>
    <w:rsid w:val="00000860"/>
    <w:rsid w:val="000008C5"/>
    <w:rsid w:val="00001409"/>
    <w:rsid w:val="00001C9B"/>
    <w:rsid w:val="0000212D"/>
    <w:rsid w:val="000023FA"/>
    <w:rsid w:val="0000252B"/>
    <w:rsid w:val="0000260B"/>
    <w:rsid w:val="00002CDE"/>
    <w:rsid w:val="00002D81"/>
    <w:rsid w:val="0000308F"/>
    <w:rsid w:val="00003537"/>
    <w:rsid w:val="000039EB"/>
    <w:rsid w:val="00003BAF"/>
    <w:rsid w:val="00003E87"/>
    <w:rsid w:val="00003FC6"/>
    <w:rsid w:val="0000419B"/>
    <w:rsid w:val="000041DD"/>
    <w:rsid w:val="000045F2"/>
    <w:rsid w:val="000048F7"/>
    <w:rsid w:val="00004AD8"/>
    <w:rsid w:val="00004C09"/>
    <w:rsid w:val="00004DC9"/>
    <w:rsid w:val="00004DE9"/>
    <w:rsid w:val="00004FB0"/>
    <w:rsid w:val="00005115"/>
    <w:rsid w:val="000054EB"/>
    <w:rsid w:val="00005583"/>
    <w:rsid w:val="00005926"/>
    <w:rsid w:val="000065D7"/>
    <w:rsid w:val="000067E3"/>
    <w:rsid w:val="00006B59"/>
    <w:rsid w:val="00006C54"/>
    <w:rsid w:val="00006DB3"/>
    <w:rsid w:val="00007102"/>
    <w:rsid w:val="000072A7"/>
    <w:rsid w:val="00007B45"/>
    <w:rsid w:val="00007E08"/>
    <w:rsid w:val="00007E40"/>
    <w:rsid w:val="00010450"/>
    <w:rsid w:val="000107D1"/>
    <w:rsid w:val="000108F8"/>
    <w:rsid w:val="00010A49"/>
    <w:rsid w:val="000114A2"/>
    <w:rsid w:val="0001188F"/>
    <w:rsid w:val="000119FD"/>
    <w:rsid w:val="00012323"/>
    <w:rsid w:val="000124C9"/>
    <w:rsid w:val="00012AF2"/>
    <w:rsid w:val="00012BC6"/>
    <w:rsid w:val="00013644"/>
    <w:rsid w:val="00014023"/>
    <w:rsid w:val="000143C8"/>
    <w:rsid w:val="000144CF"/>
    <w:rsid w:val="000147FB"/>
    <w:rsid w:val="0001499A"/>
    <w:rsid w:val="00014AD7"/>
    <w:rsid w:val="00014E01"/>
    <w:rsid w:val="00014F18"/>
    <w:rsid w:val="00015077"/>
    <w:rsid w:val="0001540F"/>
    <w:rsid w:val="0001591A"/>
    <w:rsid w:val="0001594C"/>
    <w:rsid w:val="00015B8F"/>
    <w:rsid w:val="00015C5F"/>
    <w:rsid w:val="00015EC6"/>
    <w:rsid w:val="00015F51"/>
    <w:rsid w:val="00016127"/>
    <w:rsid w:val="00016B74"/>
    <w:rsid w:val="00017115"/>
    <w:rsid w:val="00017504"/>
    <w:rsid w:val="00017B63"/>
    <w:rsid w:val="00017F7B"/>
    <w:rsid w:val="00017FD9"/>
    <w:rsid w:val="000200CA"/>
    <w:rsid w:val="000201A2"/>
    <w:rsid w:val="000205EA"/>
    <w:rsid w:val="00020CDC"/>
    <w:rsid w:val="0002158D"/>
    <w:rsid w:val="00021911"/>
    <w:rsid w:val="0002199E"/>
    <w:rsid w:val="00021E79"/>
    <w:rsid w:val="00021EF7"/>
    <w:rsid w:val="000221EE"/>
    <w:rsid w:val="00022E19"/>
    <w:rsid w:val="00023032"/>
    <w:rsid w:val="0002312D"/>
    <w:rsid w:val="0002328E"/>
    <w:rsid w:val="00023942"/>
    <w:rsid w:val="00023D20"/>
    <w:rsid w:val="000246B1"/>
    <w:rsid w:val="00024A55"/>
    <w:rsid w:val="00024D84"/>
    <w:rsid w:val="00024EAF"/>
    <w:rsid w:val="00025525"/>
    <w:rsid w:val="0002574C"/>
    <w:rsid w:val="00025886"/>
    <w:rsid w:val="00025AF0"/>
    <w:rsid w:val="00025CE3"/>
    <w:rsid w:val="0002611A"/>
    <w:rsid w:val="0002622B"/>
    <w:rsid w:val="0002677E"/>
    <w:rsid w:val="00026B3C"/>
    <w:rsid w:val="00026C22"/>
    <w:rsid w:val="00026D1D"/>
    <w:rsid w:val="00026D6A"/>
    <w:rsid w:val="00027552"/>
    <w:rsid w:val="0002757A"/>
    <w:rsid w:val="000276CD"/>
    <w:rsid w:val="0002779D"/>
    <w:rsid w:val="00027D5B"/>
    <w:rsid w:val="00030B86"/>
    <w:rsid w:val="00030DF4"/>
    <w:rsid w:val="00030FF6"/>
    <w:rsid w:val="00031776"/>
    <w:rsid w:val="000320B5"/>
    <w:rsid w:val="00032177"/>
    <w:rsid w:val="0003261B"/>
    <w:rsid w:val="00032969"/>
    <w:rsid w:val="00032FB5"/>
    <w:rsid w:val="00032FF7"/>
    <w:rsid w:val="00033145"/>
    <w:rsid w:val="00033260"/>
    <w:rsid w:val="00033476"/>
    <w:rsid w:val="00033A53"/>
    <w:rsid w:val="00034B20"/>
    <w:rsid w:val="000354A4"/>
    <w:rsid w:val="000358FD"/>
    <w:rsid w:val="00035978"/>
    <w:rsid w:val="000359BB"/>
    <w:rsid w:val="00035BDE"/>
    <w:rsid w:val="00035C47"/>
    <w:rsid w:val="00035C4A"/>
    <w:rsid w:val="00035CEC"/>
    <w:rsid w:val="0003626D"/>
    <w:rsid w:val="000366D0"/>
    <w:rsid w:val="00036780"/>
    <w:rsid w:val="00036912"/>
    <w:rsid w:val="00036B01"/>
    <w:rsid w:val="000371F3"/>
    <w:rsid w:val="0003793C"/>
    <w:rsid w:val="000379D2"/>
    <w:rsid w:val="00037BC2"/>
    <w:rsid w:val="00037DE3"/>
    <w:rsid w:val="0004009A"/>
    <w:rsid w:val="0004084F"/>
    <w:rsid w:val="00040ADF"/>
    <w:rsid w:val="00040D33"/>
    <w:rsid w:val="00041222"/>
    <w:rsid w:val="00041334"/>
    <w:rsid w:val="00041775"/>
    <w:rsid w:val="0004200E"/>
    <w:rsid w:val="00042248"/>
    <w:rsid w:val="000423F2"/>
    <w:rsid w:val="000429E4"/>
    <w:rsid w:val="00043218"/>
    <w:rsid w:val="00043442"/>
    <w:rsid w:val="00043777"/>
    <w:rsid w:val="000439D7"/>
    <w:rsid w:val="00043B44"/>
    <w:rsid w:val="00043F4A"/>
    <w:rsid w:val="00044111"/>
    <w:rsid w:val="00044170"/>
    <w:rsid w:val="000445CA"/>
    <w:rsid w:val="00044852"/>
    <w:rsid w:val="0004489D"/>
    <w:rsid w:val="00044DFE"/>
    <w:rsid w:val="00045064"/>
    <w:rsid w:val="00045188"/>
    <w:rsid w:val="0004521F"/>
    <w:rsid w:val="000454A8"/>
    <w:rsid w:val="00045523"/>
    <w:rsid w:val="00045726"/>
    <w:rsid w:val="00046630"/>
    <w:rsid w:val="00046805"/>
    <w:rsid w:val="00046BB1"/>
    <w:rsid w:val="000470D6"/>
    <w:rsid w:val="000470EB"/>
    <w:rsid w:val="000471B0"/>
    <w:rsid w:val="00047589"/>
    <w:rsid w:val="00047C61"/>
    <w:rsid w:val="00047E1F"/>
    <w:rsid w:val="00047F03"/>
    <w:rsid w:val="0005014C"/>
    <w:rsid w:val="00050277"/>
    <w:rsid w:val="000509FB"/>
    <w:rsid w:val="00050A0D"/>
    <w:rsid w:val="00050E8D"/>
    <w:rsid w:val="00050EB0"/>
    <w:rsid w:val="00051861"/>
    <w:rsid w:val="00051B44"/>
    <w:rsid w:val="00051E1B"/>
    <w:rsid w:val="0005205C"/>
    <w:rsid w:val="0005257B"/>
    <w:rsid w:val="00052866"/>
    <w:rsid w:val="000532E6"/>
    <w:rsid w:val="0005350F"/>
    <w:rsid w:val="00053883"/>
    <w:rsid w:val="00053ACD"/>
    <w:rsid w:val="00053C5F"/>
    <w:rsid w:val="00053C92"/>
    <w:rsid w:val="000542E6"/>
    <w:rsid w:val="00054530"/>
    <w:rsid w:val="00054687"/>
    <w:rsid w:val="0005480E"/>
    <w:rsid w:val="00055179"/>
    <w:rsid w:val="00055333"/>
    <w:rsid w:val="00055561"/>
    <w:rsid w:val="000558E7"/>
    <w:rsid w:val="00055911"/>
    <w:rsid w:val="00055997"/>
    <w:rsid w:val="00055AF3"/>
    <w:rsid w:val="00055B71"/>
    <w:rsid w:val="00055C64"/>
    <w:rsid w:val="00055DA4"/>
    <w:rsid w:val="00055FAD"/>
    <w:rsid w:val="000565DD"/>
    <w:rsid w:val="00056AD5"/>
    <w:rsid w:val="00056D52"/>
    <w:rsid w:val="00057112"/>
    <w:rsid w:val="000575DC"/>
    <w:rsid w:val="0005788C"/>
    <w:rsid w:val="00057C99"/>
    <w:rsid w:val="00057E9C"/>
    <w:rsid w:val="000600A9"/>
    <w:rsid w:val="000602A0"/>
    <w:rsid w:val="00060431"/>
    <w:rsid w:val="000605C1"/>
    <w:rsid w:val="0006061A"/>
    <w:rsid w:val="00060A6C"/>
    <w:rsid w:val="00060CB0"/>
    <w:rsid w:val="00060DAE"/>
    <w:rsid w:val="00061387"/>
    <w:rsid w:val="00061737"/>
    <w:rsid w:val="00061A43"/>
    <w:rsid w:val="00061B31"/>
    <w:rsid w:val="00062121"/>
    <w:rsid w:val="00062288"/>
    <w:rsid w:val="000622E7"/>
    <w:rsid w:val="00062546"/>
    <w:rsid w:val="000627F5"/>
    <w:rsid w:val="000628B2"/>
    <w:rsid w:val="00062AB1"/>
    <w:rsid w:val="00062B71"/>
    <w:rsid w:val="00062BD8"/>
    <w:rsid w:val="00062C9B"/>
    <w:rsid w:val="00063297"/>
    <w:rsid w:val="00063551"/>
    <w:rsid w:val="0006398F"/>
    <w:rsid w:val="00063B18"/>
    <w:rsid w:val="00063D0D"/>
    <w:rsid w:val="00063D75"/>
    <w:rsid w:val="00064319"/>
    <w:rsid w:val="000646BC"/>
    <w:rsid w:val="00064769"/>
    <w:rsid w:val="00064AAD"/>
    <w:rsid w:val="00064B5C"/>
    <w:rsid w:val="00064F5B"/>
    <w:rsid w:val="000659C4"/>
    <w:rsid w:val="00065D03"/>
    <w:rsid w:val="00065D5E"/>
    <w:rsid w:val="00065E39"/>
    <w:rsid w:val="00066078"/>
    <w:rsid w:val="00066617"/>
    <w:rsid w:val="00066936"/>
    <w:rsid w:val="0006697F"/>
    <w:rsid w:val="00066B2D"/>
    <w:rsid w:val="00066D22"/>
    <w:rsid w:val="00066D29"/>
    <w:rsid w:val="00066F8F"/>
    <w:rsid w:val="00066F90"/>
    <w:rsid w:val="00066FE3"/>
    <w:rsid w:val="000673DE"/>
    <w:rsid w:val="00067900"/>
    <w:rsid w:val="000679F7"/>
    <w:rsid w:val="00067D5F"/>
    <w:rsid w:val="00067FD7"/>
    <w:rsid w:val="0007023D"/>
    <w:rsid w:val="0007028A"/>
    <w:rsid w:val="00070BA2"/>
    <w:rsid w:val="00070D15"/>
    <w:rsid w:val="00070D88"/>
    <w:rsid w:val="00070DDC"/>
    <w:rsid w:val="00070FC9"/>
    <w:rsid w:val="000711C4"/>
    <w:rsid w:val="000712C9"/>
    <w:rsid w:val="0007167B"/>
    <w:rsid w:val="000716AA"/>
    <w:rsid w:val="000717D1"/>
    <w:rsid w:val="000719E9"/>
    <w:rsid w:val="00071A4A"/>
    <w:rsid w:val="00071D67"/>
    <w:rsid w:val="00071FC2"/>
    <w:rsid w:val="000723A7"/>
    <w:rsid w:val="00072474"/>
    <w:rsid w:val="0007258F"/>
    <w:rsid w:val="00072939"/>
    <w:rsid w:val="00072BDD"/>
    <w:rsid w:val="00072C9B"/>
    <w:rsid w:val="00072D29"/>
    <w:rsid w:val="00073111"/>
    <w:rsid w:val="00073B70"/>
    <w:rsid w:val="00073E46"/>
    <w:rsid w:val="000747A9"/>
    <w:rsid w:val="00074B6F"/>
    <w:rsid w:val="00074C2B"/>
    <w:rsid w:val="00074F64"/>
    <w:rsid w:val="00075256"/>
    <w:rsid w:val="000753CD"/>
    <w:rsid w:val="0007547F"/>
    <w:rsid w:val="000756B6"/>
    <w:rsid w:val="000759CB"/>
    <w:rsid w:val="000759F8"/>
    <w:rsid w:val="00076050"/>
    <w:rsid w:val="000761C0"/>
    <w:rsid w:val="000765CA"/>
    <w:rsid w:val="00076825"/>
    <w:rsid w:val="00076909"/>
    <w:rsid w:val="00076A59"/>
    <w:rsid w:val="00076D87"/>
    <w:rsid w:val="000770EE"/>
    <w:rsid w:val="00077326"/>
    <w:rsid w:val="000773DA"/>
    <w:rsid w:val="00077B4D"/>
    <w:rsid w:val="000801F4"/>
    <w:rsid w:val="00080486"/>
    <w:rsid w:val="00080DDF"/>
    <w:rsid w:val="00081806"/>
    <w:rsid w:val="000819DA"/>
    <w:rsid w:val="00081AA7"/>
    <w:rsid w:val="000824DC"/>
    <w:rsid w:val="000825D0"/>
    <w:rsid w:val="000826D6"/>
    <w:rsid w:val="0008281A"/>
    <w:rsid w:val="00082B0D"/>
    <w:rsid w:val="00082E92"/>
    <w:rsid w:val="0008307A"/>
    <w:rsid w:val="00083163"/>
    <w:rsid w:val="000832F0"/>
    <w:rsid w:val="0008352D"/>
    <w:rsid w:val="0008357F"/>
    <w:rsid w:val="000836EC"/>
    <w:rsid w:val="0008375F"/>
    <w:rsid w:val="000837A0"/>
    <w:rsid w:val="00083809"/>
    <w:rsid w:val="00083A6C"/>
    <w:rsid w:val="00083C42"/>
    <w:rsid w:val="00083D3A"/>
    <w:rsid w:val="00083E30"/>
    <w:rsid w:val="000841F1"/>
    <w:rsid w:val="00084281"/>
    <w:rsid w:val="0008487F"/>
    <w:rsid w:val="000848DF"/>
    <w:rsid w:val="00084E12"/>
    <w:rsid w:val="00084F78"/>
    <w:rsid w:val="00084F7B"/>
    <w:rsid w:val="000850EE"/>
    <w:rsid w:val="0008536B"/>
    <w:rsid w:val="00085457"/>
    <w:rsid w:val="00085A3E"/>
    <w:rsid w:val="00085BBD"/>
    <w:rsid w:val="00086242"/>
    <w:rsid w:val="00086304"/>
    <w:rsid w:val="00086A61"/>
    <w:rsid w:val="00086D75"/>
    <w:rsid w:val="00086FF1"/>
    <w:rsid w:val="000875A3"/>
    <w:rsid w:val="00087697"/>
    <w:rsid w:val="00087A67"/>
    <w:rsid w:val="00087B15"/>
    <w:rsid w:val="00090782"/>
    <w:rsid w:val="000909D4"/>
    <w:rsid w:val="00090A43"/>
    <w:rsid w:val="00090F15"/>
    <w:rsid w:val="000912F5"/>
    <w:rsid w:val="0009135A"/>
    <w:rsid w:val="000917F9"/>
    <w:rsid w:val="00091AF5"/>
    <w:rsid w:val="000920B7"/>
    <w:rsid w:val="00092256"/>
    <w:rsid w:val="00092387"/>
    <w:rsid w:val="000925FF"/>
    <w:rsid w:val="00092699"/>
    <w:rsid w:val="00092A10"/>
    <w:rsid w:val="00092E09"/>
    <w:rsid w:val="00092F77"/>
    <w:rsid w:val="00093301"/>
    <w:rsid w:val="0009342C"/>
    <w:rsid w:val="00093A63"/>
    <w:rsid w:val="00093EF8"/>
    <w:rsid w:val="00094858"/>
    <w:rsid w:val="00094B43"/>
    <w:rsid w:val="00094C1C"/>
    <w:rsid w:val="00094C68"/>
    <w:rsid w:val="00094D4B"/>
    <w:rsid w:val="00094E90"/>
    <w:rsid w:val="00094F6F"/>
    <w:rsid w:val="00095BEC"/>
    <w:rsid w:val="0009666F"/>
    <w:rsid w:val="000966AA"/>
    <w:rsid w:val="00096F46"/>
    <w:rsid w:val="000970F2"/>
    <w:rsid w:val="00097793"/>
    <w:rsid w:val="00097DCE"/>
    <w:rsid w:val="00097ED9"/>
    <w:rsid w:val="00097F8E"/>
    <w:rsid w:val="000A0B16"/>
    <w:rsid w:val="000A0C26"/>
    <w:rsid w:val="000A0D86"/>
    <w:rsid w:val="000A1176"/>
    <w:rsid w:val="000A11AB"/>
    <w:rsid w:val="000A16FE"/>
    <w:rsid w:val="000A19B8"/>
    <w:rsid w:val="000A1A19"/>
    <w:rsid w:val="000A1B07"/>
    <w:rsid w:val="000A1BD2"/>
    <w:rsid w:val="000A1BD8"/>
    <w:rsid w:val="000A210A"/>
    <w:rsid w:val="000A228B"/>
    <w:rsid w:val="000A2BEC"/>
    <w:rsid w:val="000A3254"/>
    <w:rsid w:val="000A36F4"/>
    <w:rsid w:val="000A3C63"/>
    <w:rsid w:val="000A3D9B"/>
    <w:rsid w:val="000A47CB"/>
    <w:rsid w:val="000A4884"/>
    <w:rsid w:val="000A490E"/>
    <w:rsid w:val="000A4CC9"/>
    <w:rsid w:val="000A4FAD"/>
    <w:rsid w:val="000A558C"/>
    <w:rsid w:val="000A586D"/>
    <w:rsid w:val="000A5A27"/>
    <w:rsid w:val="000A5B21"/>
    <w:rsid w:val="000A6177"/>
    <w:rsid w:val="000A680F"/>
    <w:rsid w:val="000A68D0"/>
    <w:rsid w:val="000A69A3"/>
    <w:rsid w:val="000A6EB9"/>
    <w:rsid w:val="000A717A"/>
    <w:rsid w:val="000A7366"/>
    <w:rsid w:val="000A73A0"/>
    <w:rsid w:val="000A7744"/>
    <w:rsid w:val="000A777D"/>
    <w:rsid w:val="000A7FD2"/>
    <w:rsid w:val="000B0150"/>
    <w:rsid w:val="000B01DA"/>
    <w:rsid w:val="000B020A"/>
    <w:rsid w:val="000B0218"/>
    <w:rsid w:val="000B0346"/>
    <w:rsid w:val="000B0542"/>
    <w:rsid w:val="000B06C4"/>
    <w:rsid w:val="000B083E"/>
    <w:rsid w:val="000B0D0C"/>
    <w:rsid w:val="000B10CC"/>
    <w:rsid w:val="000B120F"/>
    <w:rsid w:val="000B1228"/>
    <w:rsid w:val="000B139D"/>
    <w:rsid w:val="000B1528"/>
    <w:rsid w:val="000B1826"/>
    <w:rsid w:val="000B193F"/>
    <w:rsid w:val="000B1984"/>
    <w:rsid w:val="000B1BBE"/>
    <w:rsid w:val="000B2045"/>
    <w:rsid w:val="000B2620"/>
    <w:rsid w:val="000B26AB"/>
    <w:rsid w:val="000B286A"/>
    <w:rsid w:val="000B2C88"/>
    <w:rsid w:val="000B2CAC"/>
    <w:rsid w:val="000B2CC3"/>
    <w:rsid w:val="000B39A6"/>
    <w:rsid w:val="000B439D"/>
    <w:rsid w:val="000B4BFD"/>
    <w:rsid w:val="000B4CE5"/>
    <w:rsid w:val="000B5029"/>
    <w:rsid w:val="000B5956"/>
    <w:rsid w:val="000B5BA6"/>
    <w:rsid w:val="000B63C1"/>
    <w:rsid w:val="000B674C"/>
    <w:rsid w:val="000B690F"/>
    <w:rsid w:val="000B6BCE"/>
    <w:rsid w:val="000B700A"/>
    <w:rsid w:val="000B7B9E"/>
    <w:rsid w:val="000B7DC4"/>
    <w:rsid w:val="000B7FA7"/>
    <w:rsid w:val="000B7FE5"/>
    <w:rsid w:val="000C0367"/>
    <w:rsid w:val="000C0385"/>
    <w:rsid w:val="000C04CF"/>
    <w:rsid w:val="000C1469"/>
    <w:rsid w:val="000C1614"/>
    <w:rsid w:val="000C1B37"/>
    <w:rsid w:val="000C1EC8"/>
    <w:rsid w:val="000C2322"/>
    <w:rsid w:val="000C23F6"/>
    <w:rsid w:val="000C243D"/>
    <w:rsid w:val="000C28AE"/>
    <w:rsid w:val="000C2A7D"/>
    <w:rsid w:val="000C2A9D"/>
    <w:rsid w:val="000C2DCA"/>
    <w:rsid w:val="000C2EA8"/>
    <w:rsid w:val="000C3021"/>
    <w:rsid w:val="000C354B"/>
    <w:rsid w:val="000C3582"/>
    <w:rsid w:val="000C3613"/>
    <w:rsid w:val="000C38A3"/>
    <w:rsid w:val="000C3DAD"/>
    <w:rsid w:val="000C3F1D"/>
    <w:rsid w:val="000C3FB3"/>
    <w:rsid w:val="000C4375"/>
    <w:rsid w:val="000C4467"/>
    <w:rsid w:val="000C46A0"/>
    <w:rsid w:val="000C471B"/>
    <w:rsid w:val="000C4958"/>
    <w:rsid w:val="000C4BA1"/>
    <w:rsid w:val="000C4BA8"/>
    <w:rsid w:val="000C4EF0"/>
    <w:rsid w:val="000C4F0C"/>
    <w:rsid w:val="000C4F3E"/>
    <w:rsid w:val="000C5038"/>
    <w:rsid w:val="000C57C4"/>
    <w:rsid w:val="000C5813"/>
    <w:rsid w:val="000C5875"/>
    <w:rsid w:val="000C69DD"/>
    <w:rsid w:val="000C6F40"/>
    <w:rsid w:val="000C70A7"/>
    <w:rsid w:val="000C7A5B"/>
    <w:rsid w:val="000C7D43"/>
    <w:rsid w:val="000C7D4A"/>
    <w:rsid w:val="000C7F3E"/>
    <w:rsid w:val="000C7F3F"/>
    <w:rsid w:val="000D02E2"/>
    <w:rsid w:val="000D053E"/>
    <w:rsid w:val="000D06E5"/>
    <w:rsid w:val="000D1097"/>
    <w:rsid w:val="000D145B"/>
    <w:rsid w:val="000D1610"/>
    <w:rsid w:val="000D16D0"/>
    <w:rsid w:val="000D190D"/>
    <w:rsid w:val="000D1B84"/>
    <w:rsid w:val="000D1D2E"/>
    <w:rsid w:val="000D1D49"/>
    <w:rsid w:val="000D22B5"/>
    <w:rsid w:val="000D272F"/>
    <w:rsid w:val="000D2BCF"/>
    <w:rsid w:val="000D2D1D"/>
    <w:rsid w:val="000D2E7E"/>
    <w:rsid w:val="000D3011"/>
    <w:rsid w:val="000D30E7"/>
    <w:rsid w:val="000D3C57"/>
    <w:rsid w:val="000D41D9"/>
    <w:rsid w:val="000D4243"/>
    <w:rsid w:val="000D444F"/>
    <w:rsid w:val="000D4B62"/>
    <w:rsid w:val="000D4C36"/>
    <w:rsid w:val="000D4E66"/>
    <w:rsid w:val="000D5127"/>
    <w:rsid w:val="000D5707"/>
    <w:rsid w:val="000D58E5"/>
    <w:rsid w:val="000D5915"/>
    <w:rsid w:val="000D607C"/>
    <w:rsid w:val="000D60C0"/>
    <w:rsid w:val="000D663D"/>
    <w:rsid w:val="000D665F"/>
    <w:rsid w:val="000D6D28"/>
    <w:rsid w:val="000D6DA2"/>
    <w:rsid w:val="000D7011"/>
    <w:rsid w:val="000D7126"/>
    <w:rsid w:val="000D7435"/>
    <w:rsid w:val="000D7BC8"/>
    <w:rsid w:val="000D7C59"/>
    <w:rsid w:val="000E011E"/>
    <w:rsid w:val="000E01CA"/>
    <w:rsid w:val="000E09D8"/>
    <w:rsid w:val="000E0B73"/>
    <w:rsid w:val="000E154E"/>
    <w:rsid w:val="000E1766"/>
    <w:rsid w:val="000E18A1"/>
    <w:rsid w:val="000E199F"/>
    <w:rsid w:val="000E23FF"/>
    <w:rsid w:val="000E2ADE"/>
    <w:rsid w:val="000E4139"/>
    <w:rsid w:val="000E4300"/>
    <w:rsid w:val="000E4458"/>
    <w:rsid w:val="000E4834"/>
    <w:rsid w:val="000E4A4F"/>
    <w:rsid w:val="000E4D16"/>
    <w:rsid w:val="000E50D3"/>
    <w:rsid w:val="000E53B8"/>
    <w:rsid w:val="000E554E"/>
    <w:rsid w:val="000E55CB"/>
    <w:rsid w:val="000E5925"/>
    <w:rsid w:val="000E5E0F"/>
    <w:rsid w:val="000E608D"/>
    <w:rsid w:val="000E66FA"/>
    <w:rsid w:val="000E670B"/>
    <w:rsid w:val="000E6C1B"/>
    <w:rsid w:val="000E6CEE"/>
    <w:rsid w:val="000E730A"/>
    <w:rsid w:val="000E78BE"/>
    <w:rsid w:val="000E7A93"/>
    <w:rsid w:val="000E7B16"/>
    <w:rsid w:val="000E7BDE"/>
    <w:rsid w:val="000E7C72"/>
    <w:rsid w:val="000E7DCD"/>
    <w:rsid w:val="000E7F24"/>
    <w:rsid w:val="000F0913"/>
    <w:rsid w:val="000F0A44"/>
    <w:rsid w:val="000F0AA5"/>
    <w:rsid w:val="000F1043"/>
    <w:rsid w:val="000F11B8"/>
    <w:rsid w:val="000F14F6"/>
    <w:rsid w:val="000F163F"/>
    <w:rsid w:val="000F1764"/>
    <w:rsid w:val="000F1774"/>
    <w:rsid w:val="000F18CE"/>
    <w:rsid w:val="000F1983"/>
    <w:rsid w:val="000F1A09"/>
    <w:rsid w:val="000F1AEE"/>
    <w:rsid w:val="000F1EAE"/>
    <w:rsid w:val="000F1FB5"/>
    <w:rsid w:val="000F28DF"/>
    <w:rsid w:val="000F29DE"/>
    <w:rsid w:val="000F2C9C"/>
    <w:rsid w:val="000F2E8E"/>
    <w:rsid w:val="000F350A"/>
    <w:rsid w:val="000F3A77"/>
    <w:rsid w:val="000F3AD5"/>
    <w:rsid w:val="000F41BD"/>
    <w:rsid w:val="000F459D"/>
    <w:rsid w:val="000F4ABB"/>
    <w:rsid w:val="000F4CA1"/>
    <w:rsid w:val="000F5099"/>
    <w:rsid w:val="000F509B"/>
    <w:rsid w:val="000F5146"/>
    <w:rsid w:val="000F57D6"/>
    <w:rsid w:val="000F59E0"/>
    <w:rsid w:val="000F5AE2"/>
    <w:rsid w:val="000F5F21"/>
    <w:rsid w:val="000F62D2"/>
    <w:rsid w:val="000F64A5"/>
    <w:rsid w:val="000F65F9"/>
    <w:rsid w:val="000F665F"/>
    <w:rsid w:val="000F6962"/>
    <w:rsid w:val="000F6A79"/>
    <w:rsid w:val="000F6CE8"/>
    <w:rsid w:val="000F753A"/>
    <w:rsid w:val="000F7B33"/>
    <w:rsid w:val="000F7CCB"/>
    <w:rsid w:val="000F7E34"/>
    <w:rsid w:val="000F7E73"/>
    <w:rsid w:val="000F7F39"/>
    <w:rsid w:val="001005BE"/>
    <w:rsid w:val="00100B15"/>
    <w:rsid w:val="00100C38"/>
    <w:rsid w:val="0010135F"/>
    <w:rsid w:val="001013D2"/>
    <w:rsid w:val="0010150D"/>
    <w:rsid w:val="00101818"/>
    <w:rsid w:val="00101A17"/>
    <w:rsid w:val="00101B51"/>
    <w:rsid w:val="00101BFE"/>
    <w:rsid w:val="00101C2D"/>
    <w:rsid w:val="00101CBC"/>
    <w:rsid w:val="00101DA7"/>
    <w:rsid w:val="001025C4"/>
    <w:rsid w:val="00102B86"/>
    <w:rsid w:val="00102CCF"/>
    <w:rsid w:val="00102D2E"/>
    <w:rsid w:val="00102D92"/>
    <w:rsid w:val="0010319E"/>
    <w:rsid w:val="00103865"/>
    <w:rsid w:val="0010386C"/>
    <w:rsid w:val="00103A15"/>
    <w:rsid w:val="00103C5E"/>
    <w:rsid w:val="0010404A"/>
    <w:rsid w:val="001040B0"/>
    <w:rsid w:val="0010420C"/>
    <w:rsid w:val="00104449"/>
    <w:rsid w:val="00104BB0"/>
    <w:rsid w:val="00104C2F"/>
    <w:rsid w:val="00104C7A"/>
    <w:rsid w:val="00104CC1"/>
    <w:rsid w:val="001054DF"/>
    <w:rsid w:val="00105624"/>
    <w:rsid w:val="0010581C"/>
    <w:rsid w:val="001058E2"/>
    <w:rsid w:val="00105D3F"/>
    <w:rsid w:val="00105DB2"/>
    <w:rsid w:val="00105DEB"/>
    <w:rsid w:val="00106722"/>
    <w:rsid w:val="00106A44"/>
    <w:rsid w:val="00107051"/>
    <w:rsid w:val="001070FB"/>
    <w:rsid w:val="001070FE"/>
    <w:rsid w:val="00107189"/>
    <w:rsid w:val="00107278"/>
    <w:rsid w:val="0010730B"/>
    <w:rsid w:val="00107447"/>
    <w:rsid w:val="00107B7F"/>
    <w:rsid w:val="0011014A"/>
    <w:rsid w:val="0011019D"/>
    <w:rsid w:val="00110668"/>
    <w:rsid w:val="0011088E"/>
    <w:rsid w:val="001108CC"/>
    <w:rsid w:val="00110B1D"/>
    <w:rsid w:val="00110B8A"/>
    <w:rsid w:val="00110C63"/>
    <w:rsid w:val="001110BD"/>
    <w:rsid w:val="00111202"/>
    <w:rsid w:val="0011138E"/>
    <w:rsid w:val="001115BE"/>
    <w:rsid w:val="001115EA"/>
    <w:rsid w:val="00111AE6"/>
    <w:rsid w:val="001123AD"/>
    <w:rsid w:val="001129C9"/>
    <w:rsid w:val="00112ACA"/>
    <w:rsid w:val="00112C40"/>
    <w:rsid w:val="00112EDD"/>
    <w:rsid w:val="00113082"/>
    <w:rsid w:val="001130E0"/>
    <w:rsid w:val="00113306"/>
    <w:rsid w:val="00113439"/>
    <w:rsid w:val="0011361A"/>
    <w:rsid w:val="00113D44"/>
    <w:rsid w:val="00113DC1"/>
    <w:rsid w:val="001141A6"/>
    <w:rsid w:val="00114200"/>
    <w:rsid w:val="0011424F"/>
    <w:rsid w:val="001142C4"/>
    <w:rsid w:val="001142F1"/>
    <w:rsid w:val="001144A6"/>
    <w:rsid w:val="001144F1"/>
    <w:rsid w:val="00114820"/>
    <w:rsid w:val="00114876"/>
    <w:rsid w:val="00114F8D"/>
    <w:rsid w:val="00115169"/>
    <w:rsid w:val="0011517C"/>
    <w:rsid w:val="00115784"/>
    <w:rsid w:val="0011583C"/>
    <w:rsid w:val="0011585B"/>
    <w:rsid w:val="00115EA4"/>
    <w:rsid w:val="00115FD8"/>
    <w:rsid w:val="00116A55"/>
    <w:rsid w:val="00116C9A"/>
    <w:rsid w:val="00116F3E"/>
    <w:rsid w:val="001172E5"/>
    <w:rsid w:val="001175BE"/>
    <w:rsid w:val="00117EAD"/>
    <w:rsid w:val="00117F55"/>
    <w:rsid w:val="001201C6"/>
    <w:rsid w:val="00120484"/>
    <w:rsid w:val="0012073F"/>
    <w:rsid w:val="00120E2B"/>
    <w:rsid w:val="00120E60"/>
    <w:rsid w:val="00121003"/>
    <w:rsid w:val="0012110A"/>
    <w:rsid w:val="0012172F"/>
    <w:rsid w:val="0012178E"/>
    <w:rsid w:val="00121ECE"/>
    <w:rsid w:val="00122546"/>
    <w:rsid w:val="00122731"/>
    <w:rsid w:val="001227F6"/>
    <w:rsid w:val="00122DA4"/>
    <w:rsid w:val="0012342A"/>
    <w:rsid w:val="00123A9B"/>
    <w:rsid w:val="00123B81"/>
    <w:rsid w:val="00123EF3"/>
    <w:rsid w:val="00124020"/>
    <w:rsid w:val="0012484E"/>
    <w:rsid w:val="00125590"/>
    <w:rsid w:val="00125A92"/>
    <w:rsid w:val="00125C15"/>
    <w:rsid w:val="00125D7A"/>
    <w:rsid w:val="00125FB7"/>
    <w:rsid w:val="00126087"/>
    <w:rsid w:val="001268AD"/>
    <w:rsid w:val="00126A85"/>
    <w:rsid w:val="00126DA0"/>
    <w:rsid w:val="00126FAF"/>
    <w:rsid w:val="00126FEE"/>
    <w:rsid w:val="0012707C"/>
    <w:rsid w:val="00127093"/>
    <w:rsid w:val="001271E2"/>
    <w:rsid w:val="001277F8"/>
    <w:rsid w:val="00127D6D"/>
    <w:rsid w:val="00127D89"/>
    <w:rsid w:val="00127DB3"/>
    <w:rsid w:val="00127F7C"/>
    <w:rsid w:val="00130150"/>
    <w:rsid w:val="001301F3"/>
    <w:rsid w:val="0013032C"/>
    <w:rsid w:val="00130372"/>
    <w:rsid w:val="00130395"/>
    <w:rsid w:val="0013053E"/>
    <w:rsid w:val="00130984"/>
    <w:rsid w:val="0013112A"/>
    <w:rsid w:val="0013135C"/>
    <w:rsid w:val="00131580"/>
    <w:rsid w:val="00131AC9"/>
    <w:rsid w:val="00131FAA"/>
    <w:rsid w:val="00132278"/>
    <w:rsid w:val="00132B2B"/>
    <w:rsid w:val="00132C44"/>
    <w:rsid w:val="0013324D"/>
    <w:rsid w:val="0013329B"/>
    <w:rsid w:val="00133515"/>
    <w:rsid w:val="001336C1"/>
    <w:rsid w:val="00133A42"/>
    <w:rsid w:val="00133AD8"/>
    <w:rsid w:val="00133C5F"/>
    <w:rsid w:val="00133C9F"/>
    <w:rsid w:val="00133E80"/>
    <w:rsid w:val="0013425C"/>
    <w:rsid w:val="001343EB"/>
    <w:rsid w:val="0013481D"/>
    <w:rsid w:val="001348A1"/>
    <w:rsid w:val="00134C03"/>
    <w:rsid w:val="00134C12"/>
    <w:rsid w:val="00134DBF"/>
    <w:rsid w:val="00135189"/>
    <w:rsid w:val="00135350"/>
    <w:rsid w:val="00135AE8"/>
    <w:rsid w:val="00135E53"/>
    <w:rsid w:val="0013611F"/>
    <w:rsid w:val="001368C9"/>
    <w:rsid w:val="00137011"/>
    <w:rsid w:val="00137037"/>
    <w:rsid w:val="00137090"/>
    <w:rsid w:val="0013739A"/>
    <w:rsid w:val="0013742A"/>
    <w:rsid w:val="00137524"/>
    <w:rsid w:val="001375EC"/>
    <w:rsid w:val="00137BB2"/>
    <w:rsid w:val="00137CCD"/>
    <w:rsid w:val="00137CFE"/>
    <w:rsid w:val="00137D6F"/>
    <w:rsid w:val="00137EF0"/>
    <w:rsid w:val="001401D4"/>
    <w:rsid w:val="00140483"/>
    <w:rsid w:val="001405DF"/>
    <w:rsid w:val="00141062"/>
    <w:rsid w:val="0014108A"/>
    <w:rsid w:val="001410E5"/>
    <w:rsid w:val="0014116A"/>
    <w:rsid w:val="00141173"/>
    <w:rsid w:val="00141414"/>
    <w:rsid w:val="00141437"/>
    <w:rsid w:val="00142173"/>
    <w:rsid w:val="0014220B"/>
    <w:rsid w:val="00142384"/>
    <w:rsid w:val="00142E06"/>
    <w:rsid w:val="00143801"/>
    <w:rsid w:val="00143DF5"/>
    <w:rsid w:val="00143E56"/>
    <w:rsid w:val="001440BD"/>
    <w:rsid w:val="0014429B"/>
    <w:rsid w:val="00144654"/>
    <w:rsid w:val="00144B7E"/>
    <w:rsid w:val="00145079"/>
    <w:rsid w:val="001450E5"/>
    <w:rsid w:val="00145770"/>
    <w:rsid w:val="00145B4A"/>
    <w:rsid w:val="00145B5D"/>
    <w:rsid w:val="00145BBB"/>
    <w:rsid w:val="00145EA7"/>
    <w:rsid w:val="00146002"/>
    <w:rsid w:val="0014643D"/>
    <w:rsid w:val="0014693C"/>
    <w:rsid w:val="001469A9"/>
    <w:rsid w:val="00146CC8"/>
    <w:rsid w:val="00147043"/>
    <w:rsid w:val="00147278"/>
    <w:rsid w:val="001475B0"/>
    <w:rsid w:val="00147F45"/>
    <w:rsid w:val="0015022B"/>
    <w:rsid w:val="001507F1"/>
    <w:rsid w:val="00150AD2"/>
    <w:rsid w:val="00150DE9"/>
    <w:rsid w:val="00151206"/>
    <w:rsid w:val="001512DE"/>
    <w:rsid w:val="0015144E"/>
    <w:rsid w:val="001514CE"/>
    <w:rsid w:val="00151770"/>
    <w:rsid w:val="001517A6"/>
    <w:rsid w:val="00151F20"/>
    <w:rsid w:val="0015214B"/>
    <w:rsid w:val="0015249B"/>
    <w:rsid w:val="001526BD"/>
    <w:rsid w:val="00152809"/>
    <w:rsid w:val="00152862"/>
    <w:rsid w:val="001529B5"/>
    <w:rsid w:val="00152AD6"/>
    <w:rsid w:val="00152B50"/>
    <w:rsid w:val="00152D3C"/>
    <w:rsid w:val="00152E3C"/>
    <w:rsid w:val="00153425"/>
    <w:rsid w:val="001534F2"/>
    <w:rsid w:val="00153FD7"/>
    <w:rsid w:val="001540DE"/>
    <w:rsid w:val="0015463C"/>
    <w:rsid w:val="0015472A"/>
    <w:rsid w:val="00154BDA"/>
    <w:rsid w:val="00154CB4"/>
    <w:rsid w:val="0015627E"/>
    <w:rsid w:val="00156A02"/>
    <w:rsid w:val="00156E4A"/>
    <w:rsid w:val="0015747C"/>
    <w:rsid w:val="00157746"/>
    <w:rsid w:val="00157C15"/>
    <w:rsid w:val="0016065E"/>
    <w:rsid w:val="00160CD9"/>
    <w:rsid w:val="00160FD7"/>
    <w:rsid w:val="00161614"/>
    <w:rsid w:val="001619D2"/>
    <w:rsid w:val="00162070"/>
    <w:rsid w:val="00162576"/>
    <w:rsid w:val="0016270E"/>
    <w:rsid w:val="00162FF5"/>
    <w:rsid w:val="001631FD"/>
    <w:rsid w:val="001637F2"/>
    <w:rsid w:val="00163E86"/>
    <w:rsid w:val="00164D00"/>
    <w:rsid w:val="001651B5"/>
    <w:rsid w:val="00165325"/>
    <w:rsid w:val="001654FB"/>
    <w:rsid w:val="001659A8"/>
    <w:rsid w:val="00165BE5"/>
    <w:rsid w:val="00165BF3"/>
    <w:rsid w:val="0016612E"/>
    <w:rsid w:val="00166134"/>
    <w:rsid w:val="00166600"/>
    <w:rsid w:val="001668BA"/>
    <w:rsid w:val="00166916"/>
    <w:rsid w:val="00166B6B"/>
    <w:rsid w:val="00166B81"/>
    <w:rsid w:val="00166C78"/>
    <w:rsid w:val="00166F42"/>
    <w:rsid w:val="0016753E"/>
    <w:rsid w:val="001675A2"/>
    <w:rsid w:val="00167843"/>
    <w:rsid w:val="0016787C"/>
    <w:rsid w:val="001706CF"/>
    <w:rsid w:val="0017089D"/>
    <w:rsid w:val="00170AF2"/>
    <w:rsid w:val="00171062"/>
    <w:rsid w:val="001710A4"/>
    <w:rsid w:val="0017123C"/>
    <w:rsid w:val="00171712"/>
    <w:rsid w:val="00171862"/>
    <w:rsid w:val="00171977"/>
    <w:rsid w:val="0017237D"/>
    <w:rsid w:val="00172411"/>
    <w:rsid w:val="0017250E"/>
    <w:rsid w:val="00172A89"/>
    <w:rsid w:val="00173806"/>
    <w:rsid w:val="00173A31"/>
    <w:rsid w:val="00173D80"/>
    <w:rsid w:val="0017413C"/>
    <w:rsid w:val="001741E0"/>
    <w:rsid w:val="001745B2"/>
    <w:rsid w:val="00174678"/>
    <w:rsid w:val="00174F01"/>
    <w:rsid w:val="00175334"/>
    <w:rsid w:val="001753DB"/>
    <w:rsid w:val="00175566"/>
    <w:rsid w:val="001755C7"/>
    <w:rsid w:val="001758C4"/>
    <w:rsid w:val="001758D3"/>
    <w:rsid w:val="0017593A"/>
    <w:rsid w:val="001759A7"/>
    <w:rsid w:val="001759AF"/>
    <w:rsid w:val="00175A19"/>
    <w:rsid w:val="00175BEA"/>
    <w:rsid w:val="00175E72"/>
    <w:rsid w:val="00175EBA"/>
    <w:rsid w:val="00175F2B"/>
    <w:rsid w:val="00176A57"/>
    <w:rsid w:val="00176DFD"/>
    <w:rsid w:val="00176F33"/>
    <w:rsid w:val="0017701D"/>
    <w:rsid w:val="001772BC"/>
    <w:rsid w:val="0017731E"/>
    <w:rsid w:val="001779A4"/>
    <w:rsid w:val="00177EEB"/>
    <w:rsid w:val="00180074"/>
    <w:rsid w:val="001801CA"/>
    <w:rsid w:val="001801F0"/>
    <w:rsid w:val="00180AB5"/>
    <w:rsid w:val="00180AE0"/>
    <w:rsid w:val="00180BA8"/>
    <w:rsid w:val="00180D20"/>
    <w:rsid w:val="00180F1B"/>
    <w:rsid w:val="0018116B"/>
    <w:rsid w:val="001812FF"/>
    <w:rsid w:val="00181470"/>
    <w:rsid w:val="0018159C"/>
    <w:rsid w:val="001815BD"/>
    <w:rsid w:val="001815F9"/>
    <w:rsid w:val="0018198E"/>
    <w:rsid w:val="00181A21"/>
    <w:rsid w:val="001822EE"/>
    <w:rsid w:val="001826F8"/>
    <w:rsid w:val="00182737"/>
    <w:rsid w:val="00182CD0"/>
    <w:rsid w:val="00182F6C"/>
    <w:rsid w:val="001832A6"/>
    <w:rsid w:val="0018366F"/>
    <w:rsid w:val="00183760"/>
    <w:rsid w:val="001837FB"/>
    <w:rsid w:val="00183861"/>
    <w:rsid w:val="00183AE1"/>
    <w:rsid w:val="00183B8E"/>
    <w:rsid w:val="00183CB1"/>
    <w:rsid w:val="00184AD3"/>
    <w:rsid w:val="00184B2E"/>
    <w:rsid w:val="0018538F"/>
    <w:rsid w:val="00185B84"/>
    <w:rsid w:val="00185D11"/>
    <w:rsid w:val="00185D91"/>
    <w:rsid w:val="00185D93"/>
    <w:rsid w:val="00185F6D"/>
    <w:rsid w:val="00185F88"/>
    <w:rsid w:val="001860F7"/>
    <w:rsid w:val="001866AF"/>
    <w:rsid w:val="00186760"/>
    <w:rsid w:val="001875DB"/>
    <w:rsid w:val="00187C26"/>
    <w:rsid w:val="00187E2A"/>
    <w:rsid w:val="00187E3A"/>
    <w:rsid w:val="00190CA8"/>
    <w:rsid w:val="00190F97"/>
    <w:rsid w:val="001914F7"/>
    <w:rsid w:val="00191A53"/>
    <w:rsid w:val="00192344"/>
    <w:rsid w:val="001928F5"/>
    <w:rsid w:val="00192CA6"/>
    <w:rsid w:val="00193519"/>
    <w:rsid w:val="001935B9"/>
    <w:rsid w:val="0019389C"/>
    <w:rsid w:val="00193A80"/>
    <w:rsid w:val="00193ABA"/>
    <w:rsid w:val="00193CF7"/>
    <w:rsid w:val="00193F2C"/>
    <w:rsid w:val="001942F8"/>
    <w:rsid w:val="00194673"/>
    <w:rsid w:val="001947C3"/>
    <w:rsid w:val="00194936"/>
    <w:rsid w:val="00194B5C"/>
    <w:rsid w:val="00194C72"/>
    <w:rsid w:val="00194FB1"/>
    <w:rsid w:val="00194FE7"/>
    <w:rsid w:val="0019501B"/>
    <w:rsid w:val="001952C1"/>
    <w:rsid w:val="001955F0"/>
    <w:rsid w:val="00195782"/>
    <w:rsid w:val="00195C82"/>
    <w:rsid w:val="00195EAC"/>
    <w:rsid w:val="001962A0"/>
    <w:rsid w:val="001966A5"/>
    <w:rsid w:val="001969B3"/>
    <w:rsid w:val="00196EBC"/>
    <w:rsid w:val="001973ED"/>
    <w:rsid w:val="00197422"/>
    <w:rsid w:val="001976D9"/>
    <w:rsid w:val="00197767"/>
    <w:rsid w:val="00197B85"/>
    <w:rsid w:val="00197BD1"/>
    <w:rsid w:val="00197C3F"/>
    <w:rsid w:val="001A0172"/>
    <w:rsid w:val="001A01DA"/>
    <w:rsid w:val="001A0873"/>
    <w:rsid w:val="001A09E0"/>
    <w:rsid w:val="001A0D0F"/>
    <w:rsid w:val="001A0FA0"/>
    <w:rsid w:val="001A0FC6"/>
    <w:rsid w:val="001A0FE7"/>
    <w:rsid w:val="001A175F"/>
    <w:rsid w:val="001A17DD"/>
    <w:rsid w:val="001A19DA"/>
    <w:rsid w:val="001A1A9F"/>
    <w:rsid w:val="001A1CD4"/>
    <w:rsid w:val="001A21C4"/>
    <w:rsid w:val="001A249A"/>
    <w:rsid w:val="001A28C7"/>
    <w:rsid w:val="001A35F5"/>
    <w:rsid w:val="001A3681"/>
    <w:rsid w:val="001A392A"/>
    <w:rsid w:val="001A3C97"/>
    <w:rsid w:val="001A3FBB"/>
    <w:rsid w:val="001A40C2"/>
    <w:rsid w:val="001A43D6"/>
    <w:rsid w:val="001A4794"/>
    <w:rsid w:val="001A4D57"/>
    <w:rsid w:val="001A4E36"/>
    <w:rsid w:val="001A4EA1"/>
    <w:rsid w:val="001A501B"/>
    <w:rsid w:val="001A5609"/>
    <w:rsid w:val="001A5BC7"/>
    <w:rsid w:val="001A5DC9"/>
    <w:rsid w:val="001A6274"/>
    <w:rsid w:val="001A6315"/>
    <w:rsid w:val="001A6382"/>
    <w:rsid w:val="001A64B8"/>
    <w:rsid w:val="001A6510"/>
    <w:rsid w:val="001A6A51"/>
    <w:rsid w:val="001A7239"/>
    <w:rsid w:val="001A73DB"/>
    <w:rsid w:val="001A77CD"/>
    <w:rsid w:val="001A7B41"/>
    <w:rsid w:val="001B0035"/>
    <w:rsid w:val="001B030F"/>
    <w:rsid w:val="001B06E3"/>
    <w:rsid w:val="001B0B6B"/>
    <w:rsid w:val="001B0D1E"/>
    <w:rsid w:val="001B0EBA"/>
    <w:rsid w:val="001B10D8"/>
    <w:rsid w:val="001B17E9"/>
    <w:rsid w:val="001B1972"/>
    <w:rsid w:val="001B19D6"/>
    <w:rsid w:val="001B2083"/>
    <w:rsid w:val="001B20FC"/>
    <w:rsid w:val="001B2305"/>
    <w:rsid w:val="001B2418"/>
    <w:rsid w:val="001B248C"/>
    <w:rsid w:val="001B25A8"/>
    <w:rsid w:val="001B2E5E"/>
    <w:rsid w:val="001B3450"/>
    <w:rsid w:val="001B349A"/>
    <w:rsid w:val="001B35CE"/>
    <w:rsid w:val="001B3753"/>
    <w:rsid w:val="001B3A84"/>
    <w:rsid w:val="001B4017"/>
    <w:rsid w:val="001B402F"/>
    <w:rsid w:val="001B44FD"/>
    <w:rsid w:val="001B4A41"/>
    <w:rsid w:val="001B4C4D"/>
    <w:rsid w:val="001B4CB5"/>
    <w:rsid w:val="001B4E18"/>
    <w:rsid w:val="001B4E84"/>
    <w:rsid w:val="001B52CE"/>
    <w:rsid w:val="001B5895"/>
    <w:rsid w:val="001B5F85"/>
    <w:rsid w:val="001B60DC"/>
    <w:rsid w:val="001B6413"/>
    <w:rsid w:val="001B68C8"/>
    <w:rsid w:val="001B74C8"/>
    <w:rsid w:val="001B78CE"/>
    <w:rsid w:val="001B7954"/>
    <w:rsid w:val="001B7B02"/>
    <w:rsid w:val="001B7DC2"/>
    <w:rsid w:val="001B7E48"/>
    <w:rsid w:val="001B7EF7"/>
    <w:rsid w:val="001C01B1"/>
    <w:rsid w:val="001C09D6"/>
    <w:rsid w:val="001C0A6E"/>
    <w:rsid w:val="001C0CE5"/>
    <w:rsid w:val="001C0F3B"/>
    <w:rsid w:val="001C1362"/>
    <w:rsid w:val="001C150C"/>
    <w:rsid w:val="001C1665"/>
    <w:rsid w:val="001C1983"/>
    <w:rsid w:val="001C1A52"/>
    <w:rsid w:val="001C1F83"/>
    <w:rsid w:val="001C230A"/>
    <w:rsid w:val="001C2378"/>
    <w:rsid w:val="001C266E"/>
    <w:rsid w:val="001C2729"/>
    <w:rsid w:val="001C2AC4"/>
    <w:rsid w:val="001C2E8A"/>
    <w:rsid w:val="001C316A"/>
    <w:rsid w:val="001C3A76"/>
    <w:rsid w:val="001C3AB2"/>
    <w:rsid w:val="001C423A"/>
    <w:rsid w:val="001C45F6"/>
    <w:rsid w:val="001C4627"/>
    <w:rsid w:val="001C4FD5"/>
    <w:rsid w:val="001C5308"/>
    <w:rsid w:val="001C592C"/>
    <w:rsid w:val="001C5A00"/>
    <w:rsid w:val="001C5F2F"/>
    <w:rsid w:val="001C62CB"/>
    <w:rsid w:val="001C6A4F"/>
    <w:rsid w:val="001C6EC6"/>
    <w:rsid w:val="001C787C"/>
    <w:rsid w:val="001C78AA"/>
    <w:rsid w:val="001C7A84"/>
    <w:rsid w:val="001C7AF7"/>
    <w:rsid w:val="001C7B1F"/>
    <w:rsid w:val="001D004A"/>
    <w:rsid w:val="001D00CA"/>
    <w:rsid w:val="001D014A"/>
    <w:rsid w:val="001D0233"/>
    <w:rsid w:val="001D0482"/>
    <w:rsid w:val="001D12A6"/>
    <w:rsid w:val="001D1495"/>
    <w:rsid w:val="001D1785"/>
    <w:rsid w:val="001D1817"/>
    <w:rsid w:val="001D1865"/>
    <w:rsid w:val="001D1D1B"/>
    <w:rsid w:val="001D1E0A"/>
    <w:rsid w:val="001D1E65"/>
    <w:rsid w:val="001D230E"/>
    <w:rsid w:val="001D28B9"/>
    <w:rsid w:val="001D2977"/>
    <w:rsid w:val="001D2A97"/>
    <w:rsid w:val="001D2C00"/>
    <w:rsid w:val="001D2C95"/>
    <w:rsid w:val="001D2CC6"/>
    <w:rsid w:val="001D2DE8"/>
    <w:rsid w:val="001D2F22"/>
    <w:rsid w:val="001D3319"/>
    <w:rsid w:val="001D3334"/>
    <w:rsid w:val="001D33D8"/>
    <w:rsid w:val="001D34E0"/>
    <w:rsid w:val="001D397E"/>
    <w:rsid w:val="001D39AC"/>
    <w:rsid w:val="001D3F56"/>
    <w:rsid w:val="001D3F71"/>
    <w:rsid w:val="001D43B3"/>
    <w:rsid w:val="001D4ACC"/>
    <w:rsid w:val="001D4B93"/>
    <w:rsid w:val="001D590F"/>
    <w:rsid w:val="001D59AD"/>
    <w:rsid w:val="001D5CF3"/>
    <w:rsid w:val="001D630E"/>
    <w:rsid w:val="001D690E"/>
    <w:rsid w:val="001D691C"/>
    <w:rsid w:val="001D69FE"/>
    <w:rsid w:val="001D6B40"/>
    <w:rsid w:val="001D6B95"/>
    <w:rsid w:val="001D6BD7"/>
    <w:rsid w:val="001D774A"/>
    <w:rsid w:val="001D7AE8"/>
    <w:rsid w:val="001D7C14"/>
    <w:rsid w:val="001D7E8F"/>
    <w:rsid w:val="001E0296"/>
    <w:rsid w:val="001E03F0"/>
    <w:rsid w:val="001E0766"/>
    <w:rsid w:val="001E07FD"/>
    <w:rsid w:val="001E09D8"/>
    <w:rsid w:val="001E0B93"/>
    <w:rsid w:val="001E0E8A"/>
    <w:rsid w:val="001E0FE6"/>
    <w:rsid w:val="001E12FF"/>
    <w:rsid w:val="001E146C"/>
    <w:rsid w:val="001E15E6"/>
    <w:rsid w:val="001E18AD"/>
    <w:rsid w:val="001E1B75"/>
    <w:rsid w:val="001E1BFB"/>
    <w:rsid w:val="001E20CE"/>
    <w:rsid w:val="001E2291"/>
    <w:rsid w:val="001E2A45"/>
    <w:rsid w:val="001E2CC2"/>
    <w:rsid w:val="001E2FCE"/>
    <w:rsid w:val="001E31C3"/>
    <w:rsid w:val="001E3356"/>
    <w:rsid w:val="001E3585"/>
    <w:rsid w:val="001E35F0"/>
    <w:rsid w:val="001E3BD0"/>
    <w:rsid w:val="001E413E"/>
    <w:rsid w:val="001E4472"/>
    <w:rsid w:val="001E4536"/>
    <w:rsid w:val="001E4F6B"/>
    <w:rsid w:val="001E5122"/>
    <w:rsid w:val="001E524C"/>
    <w:rsid w:val="001E5554"/>
    <w:rsid w:val="001E565C"/>
    <w:rsid w:val="001E5901"/>
    <w:rsid w:val="001E5941"/>
    <w:rsid w:val="001E5ADD"/>
    <w:rsid w:val="001E5B78"/>
    <w:rsid w:val="001E63B4"/>
    <w:rsid w:val="001E653E"/>
    <w:rsid w:val="001E6709"/>
    <w:rsid w:val="001E6ACF"/>
    <w:rsid w:val="001E6CBA"/>
    <w:rsid w:val="001E6FB3"/>
    <w:rsid w:val="001E76A1"/>
    <w:rsid w:val="001E7959"/>
    <w:rsid w:val="001E7A2B"/>
    <w:rsid w:val="001E7C8E"/>
    <w:rsid w:val="001F018D"/>
    <w:rsid w:val="001F04B9"/>
    <w:rsid w:val="001F0756"/>
    <w:rsid w:val="001F0D3F"/>
    <w:rsid w:val="001F0F4A"/>
    <w:rsid w:val="001F1C61"/>
    <w:rsid w:val="001F1EFC"/>
    <w:rsid w:val="001F1F35"/>
    <w:rsid w:val="001F28A4"/>
    <w:rsid w:val="001F290A"/>
    <w:rsid w:val="001F29F7"/>
    <w:rsid w:val="001F2A1E"/>
    <w:rsid w:val="001F2ECE"/>
    <w:rsid w:val="001F31B9"/>
    <w:rsid w:val="001F33AF"/>
    <w:rsid w:val="001F3483"/>
    <w:rsid w:val="001F3485"/>
    <w:rsid w:val="001F36F6"/>
    <w:rsid w:val="001F3910"/>
    <w:rsid w:val="001F392C"/>
    <w:rsid w:val="001F399E"/>
    <w:rsid w:val="001F3D28"/>
    <w:rsid w:val="001F3FEE"/>
    <w:rsid w:val="001F4B94"/>
    <w:rsid w:val="001F4FB3"/>
    <w:rsid w:val="001F546D"/>
    <w:rsid w:val="001F5829"/>
    <w:rsid w:val="001F59C1"/>
    <w:rsid w:val="001F59D2"/>
    <w:rsid w:val="001F5B74"/>
    <w:rsid w:val="001F6007"/>
    <w:rsid w:val="001F60C8"/>
    <w:rsid w:val="001F6A21"/>
    <w:rsid w:val="001F6B88"/>
    <w:rsid w:val="001F6F12"/>
    <w:rsid w:val="001F7274"/>
    <w:rsid w:val="001F76F3"/>
    <w:rsid w:val="001F7736"/>
    <w:rsid w:val="001F7B70"/>
    <w:rsid w:val="001F7CD9"/>
    <w:rsid w:val="001F7EAA"/>
    <w:rsid w:val="0020018C"/>
    <w:rsid w:val="00200665"/>
    <w:rsid w:val="00200F2C"/>
    <w:rsid w:val="0020132C"/>
    <w:rsid w:val="0020135C"/>
    <w:rsid w:val="00201545"/>
    <w:rsid w:val="0020160D"/>
    <w:rsid w:val="0020186A"/>
    <w:rsid w:val="00202313"/>
    <w:rsid w:val="00202458"/>
    <w:rsid w:val="0020255B"/>
    <w:rsid w:val="002025B3"/>
    <w:rsid w:val="002025D5"/>
    <w:rsid w:val="002028EA"/>
    <w:rsid w:val="00202A71"/>
    <w:rsid w:val="00202A73"/>
    <w:rsid w:val="00202D6D"/>
    <w:rsid w:val="00202FD3"/>
    <w:rsid w:val="0020303E"/>
    <w:rsid w:val="0020340A"/>
    <w:rsid w:val="0020341D"/>
    <w:rsid w:val="00204394"/>
    <w:rsid w:val="00204EC8"/>
    <w:rsid w:val="002051BD"/>
    <w:rsid w:val="00205301"/>
    <w:rsid w:val="00205AA7"/>
    <w:rsid w:val="00205B8A"/>
    <w:rsid w:val="00205BAE"/>
    <w:rsid w:val="00205BF9"/>
    <w:rsid w:val="00205DF5"/>
    <w:rsid w:val="0020626D"/>
    <w:rsid w:val="00206798"/>
    <w:rsid w:val="002067ED"/>
    <w:rsid w:val="00206973"/>
    <w:rsid w:val="00206AD2"/>
    <w:rsid w:val="00206F2C"/>
    <w:rsid w:val="00207042"/>
    <w:rsid w:val="00207081"/>
    <w:rsid w:val="002073D1"/>
    <w:rsid w:val="0020790B"/>
    <w:rsid w:val="00207CC5"/>
    <w:rsid w:val="00210003"/>
    <w:rsid w:val="00210239"/>
    <w:rsid w:val="00210774"/>
    <w:rsid w:val="002108FC"/>
    <w:rsid w:val="00210E84"/>
    <w:rsid w:val="00210F90"/>
    <w:rsid w:val="00211016"/>
    <w:rsid w:val="002110F7"/>
    <w:rsid w:val="00211103"/>
    <w:rsid w:val="0021163C"/>
    <w:rsid w:val="00211AD8"/>
    <w:rsid w:val="00211BB6"/>
    <w:rsid w:val="00211E02"/>
    <w:rsid w:val="00211F68"/>
    <w:rsid w:val="00212202"/>
    <w:rsid w:val="00212295"/>
    <w:rsid w:val="002123A2"/>
    <w:rsid w:val="002123AF"/>
    <w:rsid w:val="002123ED"/>
    <w:rsid w:val="0021243B"/>
    <w:rsid w:val="0021257D"/>
    <w:rsid w:val="002128D9"/>
    <w:rsid w:val="00212CD0"/>
    <w:rsid w:val="00212FE7"/>
    <w:rsid w:val="00213142"/>
    <w:rsid w:val="002133AE"/>
    <w:rsid w:val="00213596"/>
    <w:rsid w:val="002135D1"/>
    <w:rsid w:val="002138E5"/>
    <w:rsid w:val="00213AD4"/>
    <w:rsid w:val="00213D59"/>
    <w:rsid w:val="00213DC3"/>
    <w:rsid w:val="00214636"/>
    <w:rsid w:val="00214773"/>
    <w:rsid w:val="00214800"/>
    <w:rsid w:val="00214B43"/>
    <w:rsid w:val="00215118"/>
    <w:rsid w:val="00215F8A"/>
    <w:rsid w:val="00215FBA"/>
    <w:rsid w:val="00216233"/>
    <w:rsid w:val="00216431"/>
    <w:rsid w:val="0021663B"/>
    <w:rsid w:val="00216977"/>
    <w:rsid w:val="00216B33"/>
    <w:rsid w:val="00216E72"/>
    <w:rsid w:val="00217151"/>
    <w:rsid w:val="00217676"/>
    <w:rsid w:val="00217F7B"/>
    <w:rsid w:val="002203F3"/>
    <w:rsid w:val="00220411"/>
    <w:rsid w:val="0022049F"/>
    <w:rsid w:val="002204D4"/>
    <w:rsid w:val="002208F3"/>
    <w:rsid w:val="00220AB9"/>
    <w:rsid w:val="00220CB7"/>
    <w:rsid w:val="00220D40"/>
    <w:rsid w:val="00220E4F"/>
    <w:rsid w:val="00220E83"/>
    <w:rsid w:val="00221561"/>
    <w:rsid w:val="00221C6B"/>
    <w:rsid w:val="002221D5"/>
    <w:rsid w:val="00222573"/>
    <w:rsid w:val="00222631"/>
    <w:rsid w:val="002229AB"/>
    <w:rsid w:val="00222A39"/>
    <w:rsid w:val="00222B0C"/>
    <w:rsid w:val="00222EC2"/>
    <w:rsid w:val="0022350A"/>
    <w:rsid w:val="002236C1"/>
    <w:rsid w:val="00224189"/>
    <w:rsid w:val="002244AE"/>
    <w:rsid w:val="00224649"/>
    <w:rsid w:val="002248B0"/>
    <w:rsid w:val="002250F6"/>
    <w:rsid w:val="0022518A"/>
    <w:rsid w:val="002253CC"/>
    <w:rsid w:val="002254AB"/>
    <w:rsid w:val="0022580C"/>
    <w:rsid w:val="00225F38"/>
    <w:rsid w:val="00226388"/>
    <w:rsid w:val="0022656C"/>
    <w:rsid w:val="002266BE"/>
    <w:rsid w:val="00226985"/>
    <w:rsid w:val="00226A89"/>
    <w:rsid w:val="00226AF5"/>
    <w:rsid w:val="00226E55"/>
    <w:rsid w:val="00226ED1"/>
    <w:rsid w:val="0022705B"/>
    <w:rsid w:val="002272AF"/>
    <w:rsid w:val="0022757F"/>
    <w:rsid w:val="00227592"/>
    <w:rsid w:val="002276D4"/>
    <w:rsid w:val="0022770B"/>
    <w:rsid w:val="00227990"/>
    <w:rsid w:val="002279E6"/>
    <w:rsid w:val="00227B8B"/>
    <w:rsid w:val="002304F8"/>
    <w:rsid w:val="002309CD"/>
    <w:rsid w:val="00230D01"/>
    <w:rsid w:val="00230E41"/>
    <w:rsid w:val="00231178"/>
    <w:rsid w:val="002317B3"/>
    <w:rsid w:val="00231B59"/>
    <w:rsid w:val="00231BA2"/>
    <w:rsid w:val="00231DDC"/>
    <w:rsid w:val="0023202B"/>
    <w:rsid w:val="0023229E"/>
    <w:rsid w:val="002322B9"/>
    <w:rsid w:val="002322F3"/>
    <w:rsid w:val="00232686"/>
    <w:rsid w:val="00232A42"/>
    <w:rsid w:val="00232D87"/>
    <w:rsid w:val="00233078"/>
    <w:rsid w:val="002330C2"/>
    <w:rsid w:val="002333F2"/>
    <w:rsid w:val="0023348C"/>
    <w:rsid w:val="002336F8"/>
    <w:rsid w:val="002337AE"/>
    <w:rsid w:val="002339A9"/>
    <w:rsid w:val="00233A16"/>
    <w:rsid w:val="00233F2D"/>
    <w:rsid w:val="00234468"/>
    <w:rsid w:val="0023451D"/>
    <w:rsid w:val="00234591"/>
    <w:rsid w:val="00234784"/>
    <w:rsid w:val="002348F3"/>
    <w:rsid w:val="00234D32"/>
    <w:rsid w:val="00234EF2"/>
    <w:rsid w:val="00235026"/>
    <w:rsid w:val="002351D7"/>
    <w:rsid w:val="002352CF"/>
    <w:rsid w:val="0023567F"/>
    <w:rsid w:val="002358F9"/>
    <w:rsid w:val="002359DC"/>
    <w:rsid w:val="00235C69"/>
    <w:rsid w:val="0023605C"/>
    <w:rsid w:val="00236237"/>
    <w:rsid w:val="00236711"/>
    <w:rsid w:val="00236E86"/>
    <w:rsid w:val="00236F4C"/>
    <w:rsid w:val="00237166"/>
    <w:rsid w:val="00237391"/>
    <w:rsid w:val="002376E9"/>
    <w:rsid w:val="002377C8"/>
    <w:rsid w:val="0024021D"/>
    <w:rsid w:val="002402B3"/>
    <w:rsid w:val="00240399"/>
    <w:rsid w:val="00240FE1"/>
    <w:rsid w:val="0024114F"/>
    <w:rsid w:val="002416AE"/>
    <w:rsid w:val="00241A29"/>
    <w:rsid w:val="00241B0F"/>
    <w:rsid w:val="00241B72"/>
    <w:rsid w:val="00241BF2"/>
    <w:rsid w:val="00241F6B"/>
    <w:rsid w:val="002421F9"/>
    <w:rsid w:val="0024239F"/>
    <w:rsid w:val="002423E2"/>
    <w:rsid w:val="002426C2"/>
    <w:rsid w:val="0024295C"/>
    <w:rsid w:val="00242B3E"/>
    <w:rsid w:val="00242C16"/>
    <w:rsid w:val="00242F7C"/>
    <w:rsid w:val="002431B8"/>
    <w:rsid w:val="00243349"/>
    <w:rsid w:val="0024373F"/>
    <w:rsid w:val="0024374D"/>
    <w:rsid w:val="002437F3"/>
    <w:rsid w:val="00243AC8"/>
    <w:rsid w:val="00244173"/>
    <w:rsid w:val="002445E4"/>
    <w:rsid w:val="002448B8"/>
    <w:rsid w:val="00244A4D"/>
    <w:rsid w:val="00244A77"/>
    <w:rsid w:val="00244AFB"/>
    <w:rsid w:val="00244B1B"/>
    <w:rsid w:val="00244BCB"/>
    <w:rsid w:val="0024549E"/>
    <w:rsid w:val="00245515"/>
    <w:rsid w:val="002455B6"/>
    <w:rsid w:val="00245661"/>
    <w:rsid w:val="00245944"/>
    <w:rsid w:val="00245C43"/>
    <w:rsid w:val="00245CE9"/>
    <w:rsid w:val="00246161"/>
    <w:rsid w:val="0024694D"/>
    <w:rsid w:val="002469CD"/>
    <w:rsid w:val="00246AE3"/>
    <w:rsid w:val="00246C1A"/>
    <w:rsid w:val="00246C23"/>
    <w:rsid w:val="00246DA3"/>
    <w:rsid w:val="002472E6"/>
    <w:rsid w:val="002473A9"/>
    <w:rsid w:val="0024767A"/>
    <w:rsid w:val="002476D1"/>
    <w:rsid w:val="00247769"/>
    <w:rsid w:val="00247A2B"/>
    <w:rsid w:val="00247AA6"/>
    <w:rsid w:val="00247CDF"/>
    <w:rsid w:val="0025054A"/>
    <w:rsid w:val="002508FB"/>
    <w:rsid w:val="00250A58"/>
    <w:rsid w:val="00250AD4"/>
    <w:rsid w:val="00251038"/>
    <w:rsid w:val="002510CC"/>
    <w:rsid w:val="002510EB"/>
    <w:rsid w:val="00251241"/>
    <w:rsid w:val="0025154D"/>
    <w:rsid w:val="00251798"/>
    <w:rsid w:val="002521B7"/>
    <w:rsid w:val="00252990"/>
    <w:rsid w:val="00252A24"/>
    <w:rsid w:val="00252A6C"/>
    <w:rsid w:val="00252C3E"/>
    <w:rsid w:val="00252EA3"/>
    <w:rsid w:val="002538C0"/>
    <w:rsid w:val="00253954"/>
    <w:rsid w:val="00253AE8"/>
    <w:rsid w:val="00253BF4"/>
    <w:rsid w:val="002552C8"/>
    <w:rsid w:val="0025550E"/>
    <w:rsid w:val="00255727"/>
    <w:rsid w:val="0025589C"/>
    <w:rsid w:val="002558C4"/>
    <w:rsid w:val="00255919"/>
    <w:rsid w:val="002559EB"/>
    <w:rsid w:val="00255B15"/>
    <w:rsid w:val="00255EE3"/>
    <w:rsid w:val="002561FB"/>
    <w:rsid w:val="002566FB"/>
    <w:rsid w:val="002568C0"/>
    <w:rsid w:val="00256A34"/>
    <w:rsid w:val="00256B52"/>
    <w:rsid w:val="00256E71"/>
    <w:rsid w:val="00257376"/>
    <w:rsid w:val="002577FE"/>
    <w:rsid w:val="002578A1"/>
    <w:rsid w:val="002578DD"/>
    <w:rsid w:val="00257D0B"/>
    <w:rsid w:val="00257DBD"/>
    <w:rsid w:val="002609EE"/>
    <w:rsid w:val="00260E24"/>
    <w:rsid w:val="002613B3"/>
    <w:rsid w:val="00261AAC"/>
    <w:rsid w:val="00261AC3"/>
    <w:rsid w:val="00261B33"/>
    <w:rsid w:val="00261E5F"/>
    <w:rsid w:val="00261F65"/>
    <w:rsid w:val="00262814"/>
    <w:rsid w:val="00262947"/>
    <w:rsid w:val="00262EC4"/>
    <w:rsid w:val="00262F5F"/>
    <w:rsid w:val="00263098"/>
    <w:rsid w:val="002630B5"/>
    <w:rsid w:val="00263721"/>
    <w:rsid w:val="00263AB3"/>
    <w:rsid w:val="00263B81"/>
    <w:rsid w:val="00263F97"/>
    <w:rsid w:val="002641FC"/>
    <w:rsid w:val="0026544D"/>
    <w:rsid w:val="0026581C"/>
    <w:rsid w:val="00265EC0"/>
    <w:rsid w:val="00266044"/>
    <w:rsid w:val="0026608A"/>
    <w:rsid w:val="0026659C"/>
    <w:rsid w:val="00266741"/>
    <w:rsid w:val="00266E62"/>
    <w:rsid w:val="002671BE"/>
    <w:rsid w:val="0026727A"/>
    <w:rsid w:val="0026770D"/>
    <w:rsid w:val="00267807"/>
    <w:rsid w:val="00267B2C"/>
    <w:rsid w:val="002700E4"/>
    <w:rsid w:val="00270189"/>
    <w:rsid w:val="002705DA"/>
    <w:rsid w:val="00270680"/>
    <w:rsid w:val="00270691"/>
    <w:rsid w:val="00270CBC"/>
    <w:rsid w:val="00270D6B"/>
    <w:rsid w:val="0027100C"/>
    <w:rsid w:val="00271042"/>
    <w:rsid w:val="00271080"/>
    <w:rsid w:val="0027131B"/>
    <w:rsid w:val="00271442"/>
    <w:rsid w:val="002715BE"/>
    <w:rsid w:val="002715CB"/>
    <w:rsid w:val="0027194F"/>
    <w:rsid w:val="00271C6D"/>
    <w:rsid w:val="00271C96"/>
    <w:rsid w:val="00271DA1"/>
    <w:rsid w:val="00272076"/>
    <w:rsid w:val="002721E2"/>
    <w:rsid w:val="002723ED"/>
    <w:rsid w:val="00272586"/>
    <w:rsid w:val="0027267A"/>
    <w:rsid w:val="0027268B"/>
    <w:rsid w:val="002728BA"/>
    <w:rsid w:val="00272B82"/>
    <w:rsid w:val="0027359F"/>
    <w:rsid w:val="002735EC"/>
    <w:rsid w:val="002738ED"/>
    <w:rsid w:val="00273A21"/>
    <w:rsid w:val="00273CFE"/>
    <w:rsid w:val="00274151"/>
    <w:rsid w:val="002748DF"/>
    <w:rsid w:val="00274BA4"/>
    <w:rsid w:val="00274F5E"/>
    <w:rsid w:val="0027531C"/>
    <w:rsid w:val="0027531E"/>
    <w:rsid w:val="00275709"/>
    <w:rsid w:val="00275C94"/>
    <w:rsid w:val="00275F83"/>
    <w:rsid w:val="00275FC6"/>
    <w:rsid w:val="00276291"/>
    <w:rsid w:val="002769D6"/>
    <w:rsid w:val="00276C4D"/>
    <w:rsid w:val="002772FE"/>
    <w:rsid w:val="00277736"/>
    <w:rsid w:val="002778F2"/>
    <w:rsid w:val="00277AC7"/>
    <w:rsid w:val="00277BA6"/>
    <w:rsid w:val="00277D0F"/>
    <w:rsid w:val="00277E35"/>
    <w:rsid w:val="00280078"/>
    <w:rsid w:val="00280202"/>
    <w:rsid w:val="00280529"/>
    <w:rsid w:val="002809D4"/>
    <w:rsid w:val="002812B2"/>
    <w:rsid w:val="00281587"/>
    <w:rsid w:val="002816DE"/>
    <w:rsid w:val="00281B3E"/>
    <w:rsid w:val="00281C72"/>
    <w:rsid w:val="00281E62"/>
    <w:rsid w:val="002822E9"/>
    <w:rsid w:val="002823B5"/>
    <w:rsid w:val="00282646"/>
    <w:rsid w:val="00282751"/>
    <w:rsid w:val="00283087"/>
    <w:rsid w:val="002830FD"/>
    <w:rsid w:val="002832DF"/>
    <w:rsid w:val="0028335C"/>
    <w:rsid w:val="0028338E"/>
    <w:rsid w:val="002836FC"/>
    <w:rsid w:val="0028381D"/>
    <w:rsid w:val="002838FF"/>
    <w:rsid w:val="0028398A"/>
    <w:rsid w:val="00283C56"/>
    <w:rsid w:val="00283D3D"/>
    <w:rsid w:val="00283F61"/>
    <w:rsid w:val="002845F3"/>
    <w:rsid w:val="002846C3"/>
    <w:rsid w:val="00284891"/>
    <w:rsid w:val="002848B7"/>
    <w:rsid w:val="00284A9D"/>
    <w:rsid w:val="00284B4A"/>
    <w:rsid w:val="002852FF"/>
    <w:rsid w:val="00285589"/>
    <w:rsid w:val="0028626E"/>
    <w:rsid w:val="0028687C"/>
    <w:rsid w:val="00286F12"/>
    <w:rsid w:val="00286F14"/>
    <w:rsid w:val="00286F3B"/>
    <w:rsid w:val="00287247"/>
    <w:rsid w:val="002873E6"/>
    <w:rsid w:val="00287A2D"/>
    <w:rsid w:val="00287D1A"/>
    <w:rsid w:val="00290039"/>
    <w:rsid w:val="00290522"/>
    <w:rsid w:val="00290559"/>
    <w:rsid w:val="0029086E"/>
    <w:rsid w:val="00290AA4"/>
    <w:rsid w:val="00291125"/>
    <w:rsid w:val="00291297"/>
    <w:rsid w:val="00291550"/>
    <w:rsid w:val="0029166E"/>
    <w:rsid w:val="00291672"/>
    <w:rsid w:val="00291889"/>
    <w:rsid w:val="00291A36"/>
    <w:rsid w:val="00291C80"/>
    <w:rsid w:val="00291FDB"/>
    <w:rsid w:val="0029216D"/>
    <w:rsid w:val="002926FB"/>
    <w:rsid w:val="00292C45"/>
    <w:rsid w:val="0029310D"/>
    <w:rsid w:val="00293438"/>
    <w:rsid w:val="00293540"/>
    <w:rsid w:val="0029386E"/>
    <w:rsid w:val="00293996"/>
    <w:rsid w:val="00293ABB"/>
    <w:rsid w:val="00293F80"/>
    <w:rsid w:val="002940E0"/>
    <w:rsid w:val="002940ED"/>
    <w:rsid w:val="002945D7"/>
    <w:rsid w:val="0029464D"/>
    <w:rsid w:val="00294A63"/>
    <w:rsid w:val="00294A77"/>
    <w:rsid w:val="002951D5"/>
    <w:rsid w:val="00295776"/>
    <w:rsid w:val="00295962"/>
    <w:rsid w:val="002959F2"/>
    <w:rsid w:val="00295C3A"/>
    <w:rsid w:val="00295E31"/>
    <w:rsid w:val="00295ED9"/>
    <w:rsid w:val="00296086"/>
    <w:rsid w:val="0029707E"/>
    <w:rsid w:val="0029728F"/>
    <w:rsid w:val="00297521"/>
    <w:rsid w:val="00297553"/>
    <w:rsid w:val="00297AAA"/>
    <w:rsid w:val="00297C41"/>
    <w:rsid w:val="002A03B0"/>
    <w:rsid w:val="002A03D7"/>
    <w:rsid w:val="002A0625"/>
    <w:rsid w:val="002A0913"/>
    <w:rsid w:val="002A0AAF"/>
    <w:rsid w:val="002A0AF7"/>
    <w:rsid w:val="002A0D2E"/>
    <w:rsid w:val="002A0D53"/>
    <w:rsid w:val="002A1B30"/>
    <w:rsid w:val="002A1CA2"/>
    <w:rsid w:val="002A1CFD"/>
    <w:rsid w:val="002A1DB8"/>
    <w:rsid w:val="002A2674"/>
    <w:rsid w:val="002A27E4"/>
    <w:rsid w:val="002A2920"/>
    <w:rsid w:val="002A2E1C"/>
    <w:rsid w:val="002A2E64"/>
    <w:rsid w:val="002A36B6"/>
    <w:rsid w:val="002A3D4F"/>
    <w:rsid w:val="002A3EBD"/>
    <w:rsid w:val="002A3F16"/>
    <w:rsid w:val="002A4216"/>
    <w:rsid w:val="002A44E9"/>
    <w:rsid w:val="002A4648"/>
    <w:rsid w:val="002A471F"/>
    <w:rsid w:val="002A497A"/>
    <w:rsid w:val="002A4B7B"/>
    <w:rsid w:val="002A5186"/>
    <w:rsid w:val="002A552B"/>
    <w:rsid w:val="002A5631"/>
    <w:rsid w:val="002A5D6A"/>
    <w:rsid w:val="002A61C3"/>
    <w:rsid w:val="002A63C6"/>
    <w:rsid w:val="002A70A9"/>
    <w:rsid w:val="002A7410"/>
    <w:rsid w:val="002A76BD"/>
    <w:rsid w:val="002A7D29"/>
    <w:rsid w:val="002A7E4E"/>
    <w:rsid w:val="002B048E"/>
    <w:rsid w:val="002B0962"/>
    <w:rsid w:val="002B0A55"/>
    <w:rsid w:val="002B10A0"/>
    <w:rsid w:val="002B1476"/>
    <w:rsid w:val="002B15E5"/>
    <w:rsid w:val="002B162F"/>
    <w:rsid w:val="002B1683"/>
    <w:rsid w:val="002B19FE"/>
    <w:rsid w:val="002B1EEA"/>
    <w:rsid w:val="002B2188"/>
    <w:rsid w:val="002B236F"/>
    <w:rsid w:val="002B2445"/>
    <w:rsid w:val="002B2CCA"/>
    <w:rsid w:val="002B2EB3"/>
    <w:rsid w:val="002B2FBA"/>
    <w:rsid w:val="002B304D"/>
    <w:rsid w:val="002B340B"/>
    <w:rsid w:val="002B365E"/>
    <w:rsid w:val="002B3672"/>
    <w:rsid w:val="002B39A7"/>
    <w:rsid w:val="002B3E8B"/>
    <w:rsid w:val="002B3EF9"/>
    <w:rsid w:val="002B40CB"/>
    <w:rsid w:val="002B4614"/>
    <w:rsid w:val="002B4658"/>
    <w:rsid w:val="002B4D32"/>
    <w:rsid w:val="002B51C5"/>
    <w:rsid w:val="002B51FA"/>
    <w:rsid w:val="002B52EC"/>
    <w:rsid w:val="002B53D5"/>
    <w:rsid w:val="002B5420"/>
    <w:rsid w:val="002B6191"/>
    <w:rsid w:val="002B6427"/>
    <w:rsid w:val="002B65A5"/>
    <w:rsid w:val="002B6CD4"/>
    <w:rsid w:val="002B6F3A"/>
    <w:rsid w:val="002B7054"/>
    <w:rsid w:val="002B72FB"/>
    <w:rsid w:val="002B74EE"/>
    <w:rsid w:val="002B75B7"/>
    <w:rsid w:val="002B77A3"/>
    <w:rsid w:val="002B78E2"/>
    <w:rsid w:val="002B7AE4"/>
    <w:rsid w:val="002B7FFC"/>
    <w:rsid w:val="002C011A"/>
    <w:rsid w:val="002C02DF"/>
    <w:rsid w:val="002C0401"/>
    <w:rsid w:val="002C0917"/>
    <w:rsid w:val="002C09D9"/>
    <w:rsid w:val="002C09DA"/>
    <w:rsid w:val="002C0DC2"/>
    <w:rsid w:val="002C0F35"/>
    <w:rsid w:val="002C109F"/>
    <w:rsid w:val="002C120A"/>
    <w:rsid w:val="002C1846"/>
    <w:rsid w:val="002C240D"/>
    <w:rsid w:val="002C24C1"/>
    <w:rsid w:val="002C2803"/>
    <w:rsid w:val="002C28FB"/>
    <w:rsid w:val="002C2A62"/>
    <w:rsid w:val="002C2AA7"/>
    <w:rsid w:val="002C36EA"/>
    <w:rsid w:val="002C38E4"/>
    <w:rsid w:val="002C3CCC"/>
    <w:rsid w:val="002C42FD"/>
    <w:rsid w:val="002C4345"/>
    <w:rsid w:val="002C47D3"/>
    <w:rsid w:val="002C48CD"/>
    <w:rsid w:val="002C4B9E"/>
    <w:rsid w:val="002C4FFE"/>
    <w:rsid w:val="002C555B"/>
    <w:rsid w:val="002C55B5"/>
    <w:rsid w:val="002C5651"/>
    <w:rsid w:val="002C57CA"/>
    <w:rsid w:val="002C5B02"/>
    <w:rsid w:val="002C5B9F"/>
    <w:rsid w:val="002C5F5C"/>
    <w:rsid w:val="002C642B"/>
    <w:rsid w:val="002C659D"/>
    <w:rsid w:val="002C7204"/>
    <w:rsid w:val="002C76F5"/>
    <w:rsid w:val="002C7809"/>
    <w:rsid w:val="002D0101"/>
    <w:rsid w:val="002D0256"/>
    <w:rsid w:val="002D027A"/>
    <w:rsid w:val="002D02FC"/>
    <w:rsid w:val="002D03A9"/>
    <w:rsid w:val="002D05C0"/>
    <w:rsid w:val="002D0977"/>
    <w:rsid w:val="002D0A4B"/>
    <w:rsid w:val="002D0B10"/>
    <w:rsid w:val="002D0C1C"/>
    <w:rsid w:val="002D0C26"/>
    <w:rsid w:val="002D0D55"/>
    <w:rsid w:val="002D117B"/>
    <w:rsid w:val="002D1407"/>
    <w:rsid w:val="002D1989"/>
    <w:rsid w:val="002D1E81"/>
    <w:rsid w:val="002D21F0"/>
    <w:rsid w:val="002D2293"/>
    <w:rsid w:val="002D2F5B"/>
    <w:rsid w:val="002D30C5"/>
    <w:rsid w:val="002D338A"/>
    <w:rsid w:val="002D36AA"/>
    <w:rsid w:val="002D3E3F"/>
    <w:rsid w:val="002D42D1"/>
    <w:rsid w:val="002D42FC"/>
    <w:rsid w:val="002D444C"/>
    <w:rsid w:val="002D4597"/>
    <w:rsid w:val="002D46F8"/>
    <w:rsid w:val="002D4BA1"/>
    <w:rsid w:val="002D52AA"/>
    <w:rsid w:val="002D5394"/>
    <w:rsid w:val="002D5478"/>
    <w:rsid w:val="002D5AF0"/>
    <w:rsid w:val="002D5BB1"/>
    <w:rsid w:val="002D63EF"/>
    <w:rsid w:val="002D7522"/>
    <w:rsid w:val="002D7530"/>
    <w:rsid w:val="002D7535"/>
    <w:rsid w:val="002D7D71"/>
    <w:rsid w:val="002E016C"/>
    <w:rsid w:val="002E01A6"/>
    <w:rsid w:val="002E05A7"/>
    <w:rsid w:val="002E0D7F"/>
    <w:rsid w:val="002E0F95"/>
    <w:rsid w:val="002E19E9"/>
    <w:rsid w:val="002E1DE0"/>
    <w:rsid w:val="002E243D"/>
    <w:rsid w:val="002E2440"/>
    <w:rsid w:val="002E2956"/>
    <w:rsid w:val="002E2F2E"/>
    <w:rsid w:val="002E327A"/>
    <w:rsid w:val="002E35A4"/>
    <w:rsid w:val="002E3617"/>
    <w:rsid w:val="002E3E1A"/>
    <w:rsid w:val="002E4152"/>
    <w:rsid w:val="002E4266"/>
    <w:rsid w:val="002E465B"/>
    <w:rsid w:val="002E49E6"/>
    <w:rsid w:val="002E4C87"/>
    <w:rsid w:val="002E4F15"/>
    <w:rsid w:val="002E4FF9"/>
    <w:rsid w:val="002E56E1"/>
    <w:rsid w:val="002E57DD"/>
    <w:rsid w:val="002E594E"/>
    <w:rsid w:val="002E5A78"/>
    <w:rsid w:val="002E5A92"/>
    <w:rsid w:val="002E6023"/>
    <w:rsid w:val="002E68FB"/>
    <w:rsid w:val="002E6943"/>
    <w:rsid w:val="002E6C60"/>
    <w:rsid w:val="002E6C83"/>
    <w:rsid w:val="002E6D14"/>
    <w:rsid w:val="002E79AE"/>
    <w:rsid w:val="002E7D75"/>
    <w:rsid w:val="002E7ED5"/>
    <w:rsid w:val="002F00C1"/>
    <w:rsid w:val="002F0122"/>
    <w:rsid w:val="002F013B"/>
    <w:rsid w:val="002F02EE"/>
    <w:rsid w:val="002F083D"/>
    <w:rsid w:val="002F0CFD"/>
    <w:rsid w:val="002F0D99"/>
    <w:rsid w:val="002F0EEC"/>
    <w:rsid w:val="002F1815"/>
    <w:rsid w:val="002F186F"/>
    <w:rsid w:val="002F1A5E"/>
    <w:rsid w:val="002F1C99"/>
    <w:rsid w:val="002F1D7B"/>
    <w:rsid w:val="002F1E20"/>
    <w:rsid w:val="002F20A1"/>
    <w:rsid w:val="002F2656"/>
    <w:rsid w:val="002F2785"/>
    <w:rsid w:val="002F28DA"/>
    <w:rsid w:val="002F2954"/>
    <w:rsid w:val="002F2FCB"/>
    <w:rsid w:val="002F3346"/>
    <w:rsid w:val="002F3385"/>
    <w:rsid w:val="002F35F3"/>
    <w:rsid w:val="002F3812"/>
    <w:rsid w:val="002F39F5"/>
    <w:rsid w:val="002F3D1E"/>
    <w:rsid w:val="002F3DFA"/>
    <w:rsid w:val="002F3DFF"/>
    <w:rsid w:val="002F3F10"/>
    <w:rsid w:val="002F42DD"/>
    <w:rsid w:val="002F4986"/>
    <w:rsid w:val="002F49CC"/>
    <w:rsid w:val="002F4A77"/>
    <w:rsid w:val="002F525D"/>
    <w:rsid w:val="002F545C"/>
    <w:rsid w:val="002F5B14"/>
    <w:rsid w:val="002F65FF"/>
    <w:rsid w:val="002F6712"/>
    <w:rsid w:val="002F69A7"/>
    <w:rsid w:val="002F6A00"/>
    <w:rsid w:val="002F6AA0"/>
    <w:rsid w:val="002F72BD"/>
    <w:rsid w:val="002F7449"/>
    <w:rsid w:val="002F75D4"/>
    <w:rsid w:val="002F76B8"/>
    <w:rsid w:val="002F7AE6"/>
    <w:rsid w:val="002F7F56"/>
    <w:rsid w:val="003005A1"/>
    <w:rsid w:val="0030069E"/>
    <w:rsid w:val="0030081A"/>
    <w:rsid w:val="00300B71"/>
    <w:rsid w:val="00300F4D"/>
    <w:rsid w:val="0030104A"/>
    <w:rsid w:val="00301151"/>
    <w:rsid w:val="0030156C"/>
    <w:rsid w:val="00301908"/>
    <w:rsid w:val="00301BEE"/>
    <w:rsid w:val="00301E91"/>
    <w:rsid w:val="003020CC"/>
    <w:rsid w:val="003021DA"/>
    <w:rsid w:val="00302D60"/>
    <w:rsid w:val="00302EC2"/>
    <w:rsid w:val="00303131"/>
    <w:rsid w:val="003032EE"/>
    <w:rsid w:val="003032F3"/>
    <w:rsid w:val="00303495"/>
    <w:rsid w:val="00303591"/>
    <w:rsid w:val="0030393B"/>
    <w:rsid w:val="00303FDB"/>
    <w:rsid w:val="003040D1"/>
    <w:rsid w:val="00304D72"/>
    <w:rsid w:val="00304D96"/>
    <w:rsid w:val="0030521A"/>
    <w:rsid w:val="00305376"/>
    <w:rsid w:val="00305B22"/>
    <w:rsid w:val="00305C2A"/>
    <w:rsid w:val="0030691E"/>
    <w:rsid w:val="003069F6"/>
    <w:rsid w:val="00306AAA"/>
    <w:rsid w:val="00306DCD"/>
    <w:rsid w:val="00306E32"/>
    <w:rsid w:val="003075B7"/>
    <w:rsid w:val="003077E6"/>
    <w:rsid w:val="00307D04"/>
    <w:rsid w:val="00307E86"/>
    <w:rsid w:val="00310433"/>
    <w:rsid w:val="003104DE"/>
    <w:rsid w:val="0031050A"/>
    <w:rsid w:val="00310607"/>
    <w:rsid w:val="00310749"/>
    <w:rsid w:val="00310860"/>
    <w:rsid w:val="003108BD"/>
    <w:rsid w:val="00310A45"/>
    <w:rsid w:val="00311388"/>
    <w:rsid w:val="00311625"/>
    <w:rsid w:val="00311B3E"/>
    <w:rsid w:val="00311F49"/>
    <w:rsid w:val="003124FB"/>
    <w:rsid w:val="00312BDA"/>
    <w:rsid w:val="00312C56"/>
    <w:rsid w:val="00312DB1"/>
    <w:rsid w:val="00312E00"/>
    <w:rsid w:val="0031311B"/>
    <w:rsid w:val="00313887"/>
    <w:rsid w:val="00313E82"/>
    <w:rsid w:val="00314900"/>
    <w:rsid w:val="00314970"/>
    <w:rsid w:val="00314E6A"/>
    <w:rsid w:val="0031501C"/>
    <w:rsid w:val="00315079"/>
    <w:rsid w:val="00315210"/>
    <w:rsid w:val="003152BD"/>
    <w:rsid w:val="00315487"/>
    <w:rsid w:val="00315B3F"/>
    <w:rsid w:val="00315C3D"/>
    <w:rsid w:val="00315CEB"/>
    <w:rsid w:val="00315DE7"/>
    <w:rsid w:val="00315E55"/>
    <w:rsid w:val="00315EAE"/>
    <w:rsid w:val="00315EE2"/>
    <w:rsid w:val="00315FEF"/>
    <w:rsid w:val="00316163"/>
    <w:rsid w:val="00316678"/>
    <w:rsid w:val="00316A1D"/>
    <w:rsid w:val="00316BA7"/>
    <w:rsid w:val="00317042"/>
    <w:rsid w:val="003174D4"/>
    <w:rsid w:val="00317549"/>
    <w:rsid w:val="00317C9F"/>
    <w:rsid w:val="003203CA"/>
    <w:rsid w:val="00320484"/>
    <w:rsid w:val="00320977"/>
    <w:rsid w:val="00320FF5"/>
    <w:rsid w:val="00321114"/>
    <w:rsid w:val="00321309"/>
    <w:rsid w:val="00321D02"/>
    <w:rsid w:val="00321D5D"/>
    <w:rsid w:val="00321DAE"/>
    <w:rsid w:val="00321F66"/>
    <w:rsid w:val="00322246"/>
    <w:rsid w:val="0032266F"/>
    <w:rsid w:val="00322866"/>
    <w:rsid w:val="00322AA2"/>
    <w:rsid w:val="00322D36"/>
    <w:rsid w:val="00323086"/>
    <w:rsid w:val="003230A4"/>
    <w:rsid w:val="003237EA"/>
    <w:rsid w:val="00323AB5"/>
    <w:rsid w:val="00323CD7"/>
    <w:rsid w:val="003242FC"/>
    <w:rsid w:val="00324372"/>
    <w:rsid w:val="00324776"/>
    <w:rsid w:val="003251ED"/>
    <w:rsid w:val="00325C4E"/>
    <w:rsid w:val="00325F00"/>
    <w:rsid w:val="00326121"/>
    <w:rsid w:val="003266FF"/>
    <w:rsid w:val="00326848"/>
    <w:rsid w:val="0032694C"/>
    <w:rsid w:val="00326A2B"/>
    <w:rsid w:val="00326BEF"/>
    <w:rsid w:val="00326C8A"/>
    <w:rsid w:val="00326D84"/>
    <w:rsid w:val="00327364"/>
    <w:rsid w:val="003275EE"/>
    <w:rsid w:val="00327973"/>
    <w:rsid w:val="00327987"/>
    <w:rsid w:val="00327EE8"/>
    <w:rsid w:val="003301A5"/>
    <w:rsid w:val="003305DD"/>
    <w:rsid w:val="00330926"/>
    <w:rsid w:val="00330DAB"/>
    <w:rsid w:val="00330E22"/>
    <w:rsid w:val="00330F3A"/>
    <w:rsid w:val="00330F4C"/>
    <w:rsid w:val="0033129C"/>
    <w:rsid w:val="003312B2"/>
    <w:rsid w:val="003313DB"/>
    <w:rsid w:val="0033154D"/>
    <w:rsid w:val="00331612"/>
    <w:rsid w:val="00331663"/>
    <w:rsid w:val="00331863"/>
    <w:rsid w:val="00332C2B"/>
    <w:rsid w:val="0033360E"/>
    <w:rsid w:val="0033411F"/>
    <w:rsid w:val="003357A7"/>
    <w:rsid w:val="00335DD1"/>
    <w:rsid w:val="0033637B"/>
    <w:rsid w:val="003365B6"/>
    <w:rsid w:val="0033674A"/>
    <w:rsid w:val="00336DEF"/>
    <w:rsid w:val="00336E58"/>
    <w:rsid w:val="003379F9"/>
    <w:rsid w:val="00337A4C"/>
    <w:rsid w:val="003406FC"/>
    <w:rsid w:val="0034085F"/>
    <w:rsid w:val="003415DE"/>
    <w:rsid w:val="00341610"/>
    <w:rsid w:val="00341833"/>
    <w:rsid w:val="00341BB5"/>
    <w:rsid w:val="00341C60"/>
    <w:rsid w:val="00341E5C"/>
    <w:rsid w:val="003420CD"/>
    <w:rsid w:val="00342B3B"/>
    <w:rsid w:val="00342BEE"/>
    <w:rsid w:val="00342FB7"/>
    <w:rsid w:val="003432C5"/>
    <w:rsid w:val="003434E0"/>
    <w:rsid w:val="00343BD8"/>
    <w:rsid w:val="00343DAA"/>
    <w:rsid w:val="003452FE"/>
    <w:rsid w:val="00345CAA"/>
    <w:rsid w:val="00345F26"/>
    <w:rsid w:val="00346093"/>
    <w:rsid w:val="00346322"/>
    <w:rsid w:val="00346C90"/>
    <w:rsid w:val="00346D02"/>
    <w:rsid w:val="00346F59"/>
    <w:rsid w:val="00346FDC"/>
    <w:rsid w:val="003470C4"/>
    <w:rsid w:val="00347A6C"/>
    <w:rsid w:val="00350959"/>
    <w:rsid w:val="00351194"/>
    <w:rsid w:val="003515C2"/>
    <w:rsid w:val="00351648"/>
    <w:rsid w:val="003519DA"/>
    <w:rsid w:val="00351C7E"/>
    <w:rsid w:val="00351E98"/>
    <w:rsid w:val="00351EAA"/>
    <w:rsid w:val="00352406"/>
    <w:rsid w:val="00352721"/>
    <w:rsid w:val="00352778"/>
    <w:rsid w:val="003531D4"/>
    <w:rsid w:val="003534EB"/>
    <w:rsid w:val="00353804"/>
    <w:rsid w:val="003538EC"/>
    <w:rsid w:val="00353E52"/>
    <w:rsid w:val="00353FB1"/>
    <w:rsid w:val="00353FD9"/>
    <w:rsid w:val="00354467"/>
    <w:rsid w:val="00354615"/>
    <w:rsid w:val="003546A8"/>
    <w:rsid w:val="0035483B"/>
    <w:rsid w:val="003550DE"/>
    <w:rsid w:val="003552E1"/>
    <w:rsid w:val="00355375"/>
    <w:rsid w:val="00355777"/>
    <w:rsid w:val="00355B0D"/>
    <w:rsid w:val="00355F81"/>
    <w:rsid w:val="003565BD"/>
    <w:rsid w:val="003568F7"/>
    <w:rsid w:val="003569C8"/>
    <w:rsid w:val="00356FB4"/>
    <w:rsid w:val="00356FBD"/>
    <w:rsid w:val="0035713F"/>
    <w:rsid w:val="003577DD"/>
    <w:rsid w:val="00357B5B"/>
    <w:rsid w:val="00357D47"/>
    <w:rsid w:val="00357FF7"/>
    <w:rsid w:val="0036038C"/>
    <w:rsid w:val="00360AE5"/>
    <w:rsid w:val="003610AF"/>
    <w:rsid w:val="0036163E"/>
    <w:rsid w:val="00361AB3"/>
    <w:rsid w:val="00361F75"/>
    <w:rsid w:val="00361F76"/>
    <w:rsid w:val="0036201F"/>
    <w:rsid w:val="00362206"/>
    <w:rsid w:val="00362515"/>
    <w:rsid w:val="00362BD3"/>
    <w:rsid w:val="00362C77"/>
    <w:rsid w:val="00362DC8"/>
    <w:rsid w:val="003630BE"/>
    <w:rsid w:val="00363592"/>
    <w:rsid w:val="0036360E"/>
    <w:rsid w:val="00363E4C"/>
    <w:rsid w:val="00365219"/>
    <w:rsid w:val="00365A6F"/>
    <w:rsid w:val="00365BCD"/>
    <w:rsid w:val="00365EB0"/>
    <w:rsid w:val="00366844"/>
    <w:rsid w:val="003668B1"/>
    <w:rsid w:val="003673BE"/>
    <w:rsid w:val="0036749A"/>
    <w:rsid w:val="0036764A"/>
    <w:rsid w:val="00367907"/>
    <w:rsid w:val="00367C9A"/>
    <w:rsid w:val="00370271"/>
    <w:rsid w:val="00370396"/>
    <w:rsid w:val="0037077B"/>
    <w:rsid w:val="00370A29"/>
    <w:rsid w:val="00370B96"/>
    <w:rsid w:val="0037112F"/>
    <w:rsid w:val="003711AE"/>
    <w:rsid w:val="00371245"/>
    <w:rsid w:val="003717BE"/>
    <w:rsid w:val="00371945"/>
    <w:rsid w:val="00371992"/>
    <w:rsid w:val="00371F07"/>
    <w:rsid w:val="00372306"/>
    <w:rsid w:val="00372383"/>
    <w:rsid w:val="0037248A"/>
    <w:rsid w:val="00372736"/>
    <w:rsid w:val="00372895"/>
    <w:rsid w:val="003739F0"/>
    <w:rsid w:val="00373C40"/>
    <w:rsid w:val="00373E18"/>
    <w:rsid w:val="00373E1A"/>
    <w:rsid w:val="00374118"/>
    <w:rsid w:val="003745F9"/>
    <w:rsid w:val="0037466A"/>
    <w:rsid w:val="00374E31"/>
    <w:rsid w:val="003757C5"/>
    <w:rsid w:val="0037591F"/>
    <w:rsid w:val="003759AD"/>
    <w:rsid w:val="00375D70"/>
    <w:rsid w:val="00375DF0"/>
    <w:rsid w:val="00376541"/>
    <w:rsid w:val="00376560"/>
    <w:rsid w:val="003768C2"/>
    <w:rsid w:val="00376917"/>
    <w:rsid w:val="00376C18"/>
    <w:rsid w:val="0037718A"/>
    <w:rsid w:val="003771B3"/>
    <w:rsid w:val="00377222"/>
    <w:rsid w:val="003774FA"/>
    <w:rsid w:val="00377688"/>
    <w:rsid w:val="00377690"/>
    <w:rsid w:val="00377AB9"/>
    <w:rsid w:val="00377CB0"/>
    <w:rsid w:val="00380226"/>
    <w:rsid w:val="00380285"/>
    <w:rsid w:val="003805B0"/>
    <w:rsid w:val="003809CC"/>
    <w:rsid w:val="00380A33"/>
    <w:rsid w:val="00380DD6"/>
    <w:rsid w:val="00380FC0"/>
    <w:rsid w:val="00381297"/>
    <w:rsid w:val="0038137D"/>
    <w:rsid w:val="00381668"/>
    <w:rsid w:val="0038180C"/>
    <w:rsid w:val="003818FF"/>
    <w:rsid w:val="00381A8D"/>
    <w:rsid w:val="0038225D"/>
    <w:rsid w:val="0038262C"/>
    <w:rsid w:val="00382C56"/>
    <w:rsid w:val="00382E1F"/>
    <w:rsid w:val="00382F35"/>
    <w:rsid w:val="00383B8A"/>
    <w:rsid w:val="00383BCE"/>
    <w:rsid w:val="00383EC0"/>
    <w:rsid w:val="00384050"/>
    <w:rsid w:val="003843C5"/>
    <w:rsid w:val="003844E5"/>
    <w:rsid w:val="00384BD0"/>
    <w:rsid w:val="00384EFD"/>
    <w:rsid w:val="00384F3E"/>
    <w:rsid w:val="003852BE"/>
    <w:rsid w:val="00385341"/>
    <w:rsid w:val="003859EF"/>
    <w:rsid w:val="00385AA9"/>
    <w:rsid w:val="00385BFA"/>
    <w:rsid w:val="00385E85"/>
    <w:rsid w:val="0038637C"/>
    <w:rsid w:val="00386BB3"/>
    <w:rsid w:val="00386CD7"/>
    <w:rsid w:val="00386D30"/>
    <w:rsid w:val="0038736B"/>
    <w:rsid w:val="00387DEA"/>
    <w:rsid w:val="0039062A"/>
    <w:rsid w:val="003906D4"/>
    <w:rsid w:val="003908F1"/>
    <w:rsid w:val="00390AE5"/>
    <w:rsid w:val="00390DAD"/>
    <w:rsid w:val="00390ECF"/>
    <w:rsid w:val="00391089"/>
    <w:rsid w:val="00391A41"/>
    <w:rsid w:val="00391ABE"/>
    <w:rsid w:val="00391F91"/>
    <w:rsid w:val="00392155"/>
    <w:rsid w:val="00392613"/>
    <w:rsid w:val="00392D8F"/>
    <w:rsid w:val="00393136"/>
    <w:rsid w:val="003931F4"/>
    <w:rsid w:val="003933F6"/>
    <w:rsid w:val="003938B9"/>
    <w:rsid w:val="00393929"/>
    <w:rsid w:val="00393CE8"/>
    <w:rsid w:val="00393E65"/>
    <w:rsid w:val="003941DC"/>
    <w:rsid w:val="00394268"/>
    <w:rsid w:val="00394535"/>
    <w:rsid w:val="00394D6B"/>
    <w:rsid w:val="00394D7D"/>
    <w:rsid w:val="00395041"/>
    <w:rsid w:val="00395076"/>
    <w:rsid w:val="003952B6"/>
    <w:rsid w:val="00395348"/>
    <w:rsid w:val="00395A41"/>
    <w:rsid w:val="00395A5D"/>
    <w:rsid w:val="00395B40"/>
    <w:rsid w:val="00395CFF"/>
    <w:rsid w:val="003960A1"/>
    <w:rsid w:val="0039643D"/>
    <w:rsid w:val="0039690E"/>
    <w:rsid w:val="00396F1E"/>
    <w:rsid w:val="00396FF8"/>
    <w:rsid w:val="003971EF"/>
    <w:rsid w:val="00397396"/>
    <w:rsid w:val="003973D4"/>
    <w:rsid w:val="003974C9"/>
    <w:rsid w:val="00397B0B"/>
    <w:rsid w:val="00397B81"/>
    <w:rsid w:val="003A0A2D"/>
    <w:rsid w:val="003A0AED"/>
    <w:rsid w:val="003A0D5C"/>
    <w:rsid w:val="003A14B3"/>
    <w:rsid w:val="003A1838"/>
    <w:rsid w:val="003A1911"/>
    <w:rsid w:val="003A198A"/>
    <w:rsid w:val="003A1AAE"/>
    <w:rsid w:val="003A1DAC"/>
    <w:rsid w:val="003A247E"/>
    <w:rsid w:val="003A2887"/>
    <w:rsid w:val="003A2A7C"/>
    <w:rsid w:val="003A2DA9"/>
    <w:rsid w:val="003A3085"/>
    <w:rsid w:val="003A33DC"/>
    <w:rsid w:val="003A3A46"/>
    <w:rsid w:val="003A3DB3"/>
    <w:rsid w:val="003A3FE8"/>
    <w:rsid w:val="003A439E"/>
    <w:rsid w:val="003A4666"/>
    <w:rsid w:val="003A4E27"/>
    <w:rsid w:val="003A4E62"/>
    <w:rsid w:val="003A4F3D"/>
    <w:rsid w:val="003A4FC4"/>
    <w:rsid w:val="003A54F0"/>
    <w:rsid w:val="003A5849"/>
    <w:rsid w:val="003A5CEE"/>
    <w:rsid w:val="003A63BE"/>
    <w:rsid w:val="003A6A46"/>
    <w:rsid w:val="003A6DE4"/>
    <w:rsid w:val="003A717E"/>
    <w:rsid w:val="003A7236"/>
    <w:rsid w:val="003A7785"/>
    <w:rsid w:val="003A7883"/>
    <w:rsid w:val="003A7A51"/>
    <w:rsid w:val="003A7AE5"/>
    <w:rsid w:val="003B07B0"/>
    <w:rsid w:val="003B0968"/>
    <w:rsid w:val="003B0C8A"/>
    <w:rsid w:val="003B0CE3"/>
    <w:rsid w:val="003B122D"/>
    <w:rsid w:val="003B1298"/>
    <w:rsid w:val="003B1588"/>
    <w:rsid w:val="003B15B7"/>
    <w:rsid w:val="003B179B"/>
    <w:rsid w:val="003B1E19"/>
    <w:rsid w:val="003B1EA9"/>
    <w:rsid w:val="003B21EA"/>
    <w:rsid w:val="003B2415"/>
    <w:rsid w:val="003B2AA7"/>
    <w:rsid w:val="003B2DDB"/>
    <w:rsid w:val="003B301C"/>
    <w:rsid w:val="003B304E"/>
    <w:rsid w:val="003B3052"/>
    <w:rsid w:val="003B30E0"/>
    <w:rsid w:val="003B3111"/>
    <w:rsid w:val="003B3CA9"/>
    <w:rsid w:val="003B3CF6"/>
    <w:rsid w:val="003B3D5F"/>
    <w:rsid w:val="003B3FA5"/>
    <w:rsid w:val="003B4308"/>
    <w:rsid w:val="003B4411"/>
    <w:rsid w:val="003B49F0"/>
    <w:rsid w:val="003B4A41"/>
    <w:rsid w:val="003B559A"/>
    <w:rsid w:val="003B5716"/>
    <w:rsid w:val="003B5C2B"/>
    <w:rsid w:val="003B5F37"/>
    <w:rsid w:val="003B66BF"/>
    <w:rsid w:val="003B706E"/>
    <w:rsid w:val="003B77CC"/>
    <w:rsid w:val="003B785A"/>
    <w:rsid w:val="003B7DC8"/>
    <w:rsid w:val="003B7EBD"/>
    <w:rsid w:val="003C0202"/>
    <w:rsid w:val="003C07D1"/>
    <w:rsid w:val="003C0AB2"/>
    <w:rsid w:val="003C0FFE"/>
    <w:rsid w:val="003C111D"/>
    <w:rsid w:val="003C135B"/>
    <w:rsid w:val="003C1574"/>
    <w:rsid w:val="003C1A34"/>
    <w:rsid w:val="003C2012"/>
    <w:rsid w:val="003C2278"/>
    <w:rsid w:val="003C22EB"/>
    <w:rsid w:val="003C2388"/>
    <w:rsid w:val="003C268F"/>
    <w:rsid w:val="003C270C"/>
    <w:rsid w:val="003C27FE"/>
    <w:rsid w:val="003C28A8"/>
    <w:rsid w:val="003C28DD"/>
    <w:rsid w:val="003C2B09"/>
    <w:rsid w:val="003C2CE6"/>
    <w:rsid w:val="003C3517"/>
    <w:rsid w:val="003C377B"/>
    <w:rsid w:val="003C38E2"/>
    <w:rsid w:val="003C3B58"/>
    <w:rsid w:val="003C3DA6"/>
    <w:rsid w:val="003C4212"/>
    <w:rsid w:val="003C423F"/>
    <w:rsid w:val="003C4250"/>
    <w:rsid w:val="003C43E7"/>
    <w:rsid w:val="003C4D2D"/>
    <w:rsid w:val="003C4D68"/>
    <w:rsid w:val="003C4F63"/>
    <w:rsid w:val="003C5083"/>
    <w:rsid w:val="003C53CD"/>
    <w:rsid w:val="003C5AE6"/>
    <w:rsid w:val="003C5F9E"/>
    <w:rsid w:val="003C6106"/>
    <w:rsid w:val="003C611C"/>
    <w:rsid w:val="003C6161"/>
    <w:rsid w:val="003C6232"/>
    <w:rsid w:val="003C6297"/>
    <w:rsid w:val="003C6D6E"/>
    <w:rsid w:val="003C6E80"/>
    <w:rsid w:val="003C7257"/>
    <w:rsid w:val="003C7C04"/>
    <w:rsid w:val="003C7DB7"/>
    <w:rsid w:val="003D0109"/>
    <w:rsid w:val="003D013E"/>
    <w:rsid w:val="003D07E0"/>
    <w:rsid w:val="003D098F"/>
    <w:rsid w:val="003D09E1"/>
    <w:rsid w:val="003D0AE6"/>
    <w:rsid w:val="003D0B72"/>
    <w:rsid w:val="003D0BF6"/>
    <w:rsid w:val="003D10E8"/>
    <w:rsid w:val="003D1480"/>
    <w:rsid w:val="003D15DD"/>
    <w:rsid w:val="003D1967"/>
    <w:rsid w:val="003D1D91"/>
    <w:rsid w:val="003D1EF7"/>
    <w:rsid w:val="003D1F50"/>
    <w:rsid w:val="003D27F1"/>
    <w:rsid w:val="003D29DE"/>
    <w:rsid w:val="003D2A1B"/>
    <w:rsid w:val="003D31E6"/>
    <w:rsid w:val="003D326E"/>
    <w:rsid w:val="003D3567"/>
    <w:rsid w:val="003D3A09"/>
    <w:rsid w:val="003D3ADA"/>
    <w:rsid w:val="003D3D37"/>
    <w:rsid w:val="003D3D9F"/>
    <w:rsid w:val="003D4023"/>
    <w:rsid w:val="003D440C"/>
    <w:rsid w:val="003D4422"/>
    <w:rsid w:val="003D4586"/>
    <w:rsid w:val="003D4CEE"/>
    <w:rsid w:val="003D4F65"/>
    <w:rsid w:val="003D5178"/>
    <w:rsid w:val="003D539D"/>
    <w:rsid w:val="003D561C"/>
    <w:rsid w:val="003D5A7F"/>
    <w:rsid w:val="003D5A8D"/>
    <w:rsid w:val="003D5DE6"/>
    <w:rsid w:val="003D5F7C"/>
    <w:rsid w:val="003D62D8"/>
    <w:rsid w:val="003D64E2"/>
    <w:rsid w:val="003D6987"/>
    <w:rsid w:val="003D6B7C"/>
    <w:rsid w:val="003D6C9C"/>
    <w:rsid w:val="003D6F83"/>
    <w:rsid w:val="003D755A"/>
    <w:rsid w:val="003D773E"/>
    <w:rsid w:val="003D799C"/>
    <w:rsid w:val="003D7E71"/>
    <w:rsid w:val="003E0891"/>
    <w:rsid w:val="003E0C76"/>
    <w:rsid w:val="003E0D78"/>
    <w:rsid w:val="003E1199"/>
    <w:rsid w:val="003E1420"/>
    <w:rsid w:val="003E1906"/>
    <w:rsid w:val="003E1E5B"/>
    <w:rsid w:val="003E20C7"/>
    <w:rsid w:val="003E20CD"/>
    <w:rsid w:val="003E2388"/>
    <w:rsid w:val="003E23AD"/>
    <w:rsid w:val="003E24EF"/>
    <w:rsid w:val="003E2515"/>
    <w:rsid w:val="003E25C6"/>
    <w:rsid w:val="003E279C"/>
    <w:rsid w:val="003E2938"/>
    <w:rsid w:val="003E2A0D"/>
    <w:rsid w:val="003E2A96"/>
    <w:rsid w:val="003E2B54"/>
    <w:rsid w:val="003E2BB7"/>
    <w:rsid w:val="003E306C"/>
    <w:rsid w:val="003E30BA"/>
    <w:rsid w:val="003E3237"/>
    <w:rsid w:val="003E3262"/>
    <w:rsid w:val="003E337C"/>
    <w:rsid w:val="003E3530"/>
    <w:rsid w:val="003E3556"/>
    <w:rsid w:val="003E3695"/>
    <w:rsid w:val="003E3829"/>
    <w:rsid w:val="003E3830"/>
    <w:rsid w:val="003E3AA2"/>
    <w:rsid w:val="003E3B5C"/>
    <w:rsid w:val="003E3D98"/>
    <w:rsid w:val="003E41F3"/>
    <w:rsid w:val="003E439B"/>
    <w:rsid w:val="003E4532"/>
    <w:rsid w:val="003E4949"/>
    <w:rsid w:val="003E4A07"/>
    <w:rsid w:val="003E4B9B"/>
    <w:rsid w:val="003E4F15"/>
    <w:rsid w:val="003E5378"/>
    <w:rsid w:val="003E6015"/>
    <w:rsid w:val="003E60A4"/>
    <w:rsid w:val="003E615A"/>
    <w:rsid w:val="003E616F"/>
    <w:rsid w:val="003E6502"/>
    <w:rsid w:val="003E6731"/>
    <w:rsid w:val="003E67E5"/>
    <w:rsid w:val="003E6B6A"/>
    <w:rsid w:val="003E6C0F"/>
    <w:rsid w:val="003E7042"/>
    <w:rsid w:val="003E70D9"/>
    <w:rsid w:val="003E70FB"/>
    <w:rsid w:val="003E7491"/>
    <w:rsid w:val="003E7811"/>
    <w:rsid w:val="003E7A20"/>
    <w:rsid w:val="003E7B7E"/>
    <w:rsid w:val="003F0197"/>
    <w:rsid w:val="003F0204"/>
    <w:rsid w:val="003F02D3"/>
    <w:rsid w:val="003F0455"/>
    <w:rsid w:val="003F0A2C"/>
    <w:rsid w:val="003F14AC"/>
    <w:rsid w:val="003F16F7"/>
    <w:rsid w:val="003F195C"/>
    <w:rsid w:val="003F1C69"/>
    <w:rsid w:val="003F1D6E"/>
    <w:rsid w:val="003F1DCA"/>
    <w:rsid w:val="003F2004"/>
    <w:rsid w:val="003F20F1"/>
    <w:rsid w:val="003F2A39"/>
    <w:rsid w:val="003F2D99"/>
    <w:rsid w:val="003F3157"/>
    <w:rsid w:val="003F351C"/>
    <w:rsid w:val="003F36C8"/>
    <w:rsid w:val="003F3AD8"/>
    <w:rsid w:val="003F3ADA"/>
    <w:rsid w:val="003F3EB8"/>
    <w:rsid w:val="003F40CA"/>
    <w:rsid w:val="003F4165"/>
    <w:rsid w:val="003F4260"/>
    <w:rsid w:val="003F428B"/>
    <w:rsid w:val="003F4602"/>
    <w:rsid w:val="003F4820"/>
    <w:rsid w:val="003F487F"/>
    <w:rsid w:val="003F4BE0"/>
    <w:rsid w:val="003F4C4D"/>
    <w:rsid w:val="003F4DA4"/>
    <w:rsid w:val="003F4EBD"/>
    <w:rsid w:val="003F4EF1"/>
    <w:rsid w:val="003F55C9"/>
    <w:rsid w:val="003F57CC"/>
    <w:rsid w:val="003F5894"/>
    <w:rsid w:val="003F58A1"/>
    <w:rsid w:val="003F5C15"/>
    <w:rsid w:val="003F5C38"/>
    <w:rsid w:val="003F61EC"/>
    <w:rsid w:val="003F65F0"/>
    <w:rsid w:val="003F68DF"/>
    <w:rsid w:val="003F6A17"/>
    <w:rsid w:val="003F6A83"/>
    <w:rsid w:val="003F6AB9"/>
    <w:rsid w:val="003F6CC8"/>
    <w:rsid w:val="003F6EA0"/>
    <w:rsid w:val="003F6F8A"/>
    <w:rsid w:val="003F7064"/>
    <w:rsid w:val="003F75E2"/>
    <w:rsid w:val="003F7BC5"/>
    <w:rsid w:val="003F7C34"/>
    <w:rsid w:val="003F7D2C"/>
    <w:rsid w:val="004002B9"/>
    <w:rsid w:val="00400614"/>
    <w:rsid w:val="004008A0"/>
    <w:rsid w:val="00400942"/>
    <w:rsid w:val="00400AA8"/>
    <w:rsid w:val="00400BA2"/>
    <w:rsid w:val="00400E66"/>
    <w:rsid w:val="0040102E"/>
    <w:rsid w:val="0040103A"/>
    <w:rsid w:val="00401537"/>
    <w:rsid w:val="00401548"/>
    <w:rsid w:val="00402263"/>
    <w:rsid w:val="0040247E"/>
    <w:rsid w:val="00402485"/>
    <w:rsid w:val="004024E6"/>
    <w:rsid w:val="0040260A"/>
    <w:rsid w:val="004026F0"/>
    <w:rsid w:val="00402B44"/>
    <w:rsid w:val="00402C4E"/>
    <w:rsid w:val="0040360E"/>
    <w:rsid w:val="0040380A"/>
    <w:rsid w:val="00403BD1"/>
    <w:rsid w:val="00403C77"/>
    <w:rsid w:val="00403D51"/>
    <w:rsid w:val="0040447B"/>
    <w:rsid w:val="00404856"/>
    <w:rsid w:val="00404AB9"/>
    <w:rsid w:val="00404B43"/>
    <w:rsid w:val="00405796"/>
    <w:rsid w:val="0040593F"/>
    <w:rsid w:val="00405FEF"/>
    <w:rsid w:val="00406788"/>
    <w:rsid w:val="004067A5"/>
    <w:rsid w:val="0040685E"/>
    <w:rsid w:val="00406AD3"/>
    <w:rsid w:val="00406DD6"/>
    <w:rsid w:val="00406F0B"/>
    <w:rsid w:val="00407759"/>
    <w:rsid w:val="00407B25"/>
    <w:rsid w:val="00407D7D"/>
    <w:rsid w:val="00407D85"/>
    <w:rsid w:val="004103E1"/>
    <w:rsid w:val="00410A33"/>
    <w:rsid w:val="0041109D"/>
    <w:rsid w:val="004111C0"/>
    <w:rsid w:val="004113EE"/>
    <w:rsid w:val="0041156D"/>
    <w:rsid w:val="00411844"/>
    <w:rsid w:val="004118CA"/>
    <w:rsid w:val="00411CF1"/>
    <w:rsid w:val="004126A1"/>
    <w:rsid w:val="004132CF"/>
    <w:rsid w:val="00413432"/>
    <w:rsid w:val="004136E8"/>
    <w:rsid w:val="00413AA2"/>
    <w:rsid w:val="00413BD7"/>
    <w:rsid w:val="00413C93"/>
    <w:rsid w:val="004142A3"/>
    <w:rsid w:val="00414385"/>
    <w:rsid w:val="0041462C"/>
    <w:rsid w:val="004148D8"/>
    <w:rsid w:val="00414EDF"/>
    <w:rsid w:val="00414F82"/>
    <w:rsid w:val="004151DD"/>
    <w:rsid w:val="00415390"/>
    <w:rsid w:val="00415572"/>
    <w:rsid w:val="0041599A"/>
    <w:rsid w:val="00415BC8"/>
    <w:rsid w:val="00415DB8"/>
    <w:rsid w:val="00415DD7"/>
    <w:rsid w:val="004163E4"/>
    <w:rsid w:val="0041642B"/>
    <w:rsid w:val="004166A5"/>
    <w:rsid w:val="00416FC2"/>
    <w:rsid w:val="00417904"/>
    <w:rsid w:val="00417DD3"/>
    <w:rsid w:val="00420964"/>
    <w:rsid w:val="00420EE6"/>
    <w:rsid w:val="00420EF6"/>
    <w:rsid w:val="00421187"/>
    <w:rsid w:val="004216B4"/>
    <w:rsid w:val="0042188D"/>
    <w:rsid w:val="00421B31"/>
    <w:rsid w:val="00421F11"/>
    <w:rsid w:val="00421F94"/>
    <w:rsid w:val="0042214F"/>
    <w:rsid w:val="0042365E"/>
    <w:rsid w:val="00423D2B"/>
    <w:rsid w:val="0042400E"/>
    <w:rsid w:val="004242CE"/>
    <w:rsid w:val="004244F8"/>
    <w:rsid w:val="0042450D"/>
    <w:rsid w:val="0042488F"/>
    <w:rsid w:val="00424E7D"/>
    <w:rsid w:val="004257CD"/>
    <w:rsid w:val="00425841"/>
    <w:rsid w:val="00425912"/>
    <w:rsid w:val="004259A6"/>
    <w:rsid w:val="00425D7C"/>
    <w:rsid w:val="00425E8B"/>
    <w:rsid w:val="00425EF8"/>
    <w:rsid w:val="00425F0C"/>
    <w:rsid w:val="00426039"/>
    <w:rsid w:val="004261BD"/>
    <w:rsid w:val="00426222"/>
    <w:rsid w:val="0042632C"/>
    <w:rsid w:val="00426393"/>
    <w:rsid w:val="00426862"/>
    <w:rsid w:val="0042694C"/>
    <w:rsid w:val="00426A7B"/>
    <w:rsid w:val="00426C25"/>
    <w:rsid w:val="0042715A"/>
    <w:rsid w:val="00427645"/>
    <w:rsid w:val="004278FE"/>
    <w:rsid w:val="00427A30"/>
    <w:rsid w:val="00427A77"/>
    <w:rsid w:val="00427A7D"/>
    <w:rsid w:val="00427AFA"/>
    <w:rsid w:val="00427B65"/>
    <w:rsid w:val="00427D09"/>
    <w:rsid w:val="00430239"/>
    <w:rsid w:val="0043049C"/>
    <w:rsid w:val="00430E3B"/>
    <w:rsid w:val="004310CF"/>
    <w:rsid w:val="0043129A"/>
    <w:rsid w:val="00431366"/>
    <w:rsid w:val="0043162E"/>
    <w:rsid w:val="00431AFF"/>
    <w:rsid w:val="00432063"/>
    <w:rsid w:val="004323C4"/>
    <w:rsid w:val="00432471"/>
    <w:rsid w:val="00432566"/>
    <w:rsid w:val="00432D0C"/>
    <w:rsid w:val="0043309B"/>
    <w:rsid w:val="00433432"/>
    <w:rsid w:val="004336D2"/>
    <w:rsid w:val="0043376D"/>
    <w:rsid w:val="004338FB"/>
    <w:rsid w:val="0043396C"/>
    <w:rsid w:val="00433E8A"/>
    <w:rsid w:val="00434C7B"/>
    <w:rsid w:val="00434CBC"/>
    <w:rsid w:val="00435BC7"/>
    <w:rsid w:val="00435E83"/>
    <w:rsid w:val="00435F43"/>
    <w:rsid w:val="004360DA"/>
    <w:rsid w:val="004362E8"/>
    <w:rsid w:val="004365E9"/>
    <w:rsid w:val="00436AF6"/>
    <w:rsid w:val="00436E6C"/>
    <w:rsid w:val="00436F8B"/>
    <w:rsid w:val="0043706D"/>
    <w:rsid w:val="004372C0"/>
    <w:rsid w:val="00440136"/>
    <w:rsid w:val="00440325"/>
    <w:rsid w:val="00440517"/>
    <w:rsid w:val="0044055F"/>
    <w:rsid w:val="00440638"/>
    <w:rsid w:val="00440A7A"/>
    <w:rsid w:val="00440B2F"/>
    <w:rsid w:val="00440BC3"/>
    <w:rsid w:val="00441157"/>
    <w:rsid w:val="00441673"/>
    <w:rsid w:val="0044192D"/>
    <w:rsid w:val="00441E5F"/>
    <w:rsid w:val="00442128"/>
    <w:rsid w:val="00442310"/>
    <w:rsid w:val="0044263E"/>
    <w:rsid w:val="00442985"/>
    <w:rsid w:val="00442AD1"/>
    <w:rsid w:val="00442B9E"/>
    <w:rsid w:val="00442BEE"/>
    <w:rsid w:val="00442D61"/>
    <w:rsid w:val="00442F4B"/>
    <w:rsid w:val="00443011"/>
    <w:rsid w:val="00443049"/>
    <w:rsid w:val="0044394F"/>
    <w:rsid w:val="004447F2"/>
    <w:rsid w:val="004448E3"/>
    <w:rsid w:val="00445074"/>
    <w:rsid w:val="004457BE"/>
    <w:rsid w:val="00445A82"/>
    <w:rsid w:val="00445E40"/>
    <w:rsid w:val="0044692B"/>
    <w:rsid w:val="0044692D"/>
    <w:rsid w:val="00446A3F"/>
    <w:rsid w:val="00446F1D"/>
    <w:rsid w:val="00447146"/>
    <w:rsid w:val="00447635"/>
    <w:rsid w:val="0044771D"/>
    <w:rsid w:val="0044772A"/>
    <w:rsid w:val="00447730"/>
    <w:rsid w:val="0044785F"/>
    <w:rsid w:val="004507C6"/>
    <w:rsid w:val="00450E34"/>
    <w:rsid w:val="00450F72"/>
    <w:rsid w:val="004511D4"/>
    <w:rsid w:val="004517C2"/>
    <w:rsid w:val="00451B4F"/>
    <w:rsid w:val="00451C9A"/>
    <w:rsid w:val="00452015"/>
    <w:rsid w:val="00452219"/>
    <w:rsid w:val="004524FB"/>
    <w:rsid w:val="00452599"/>
    <w:rsid w:val="004529B3"/>
    <w:rsid w:val="00452CFF"/>
    <w:rsid w:val="00452E49"/>
    <w:rsid w:val="0045326E"/>
    <w:rsid w:val="004533B6"/>
    <w:rsid w:val="00453A40"/>
    <w:rsid w:val="00453CF2"/>
    <w:rsid w:val="00453FCE"/>
    <w:rsid w:val="004540B9"/>
    <w:rsid w:val="0045411A"/>
    <w:rsid w:val="004548C3"/>
    <w:rsid w:val="00454BF3"/>
    <w:rsid w:val="004550E7"/>
    <w:rsid w:val="00455252"/>
    <w:rsid w:val="004554C2"/>
    <w:rsid w:val="004554FF"/>
    <w:rsid w:val="004556FA"/>
    <w:rsid w:val="004558A6"/>
    <w:rsid w:val="00455A6D"/>
    <w:rsid w:val="00455AA2"/>
    <w:rsid w:val="00455C79"/>
    <w:rsid w:val="00455CDD"/>
    <w:rsid w:val="00455D70"/>
    <w:rsid w:val="00456196"/>
    <w:rsid w:val="0045621A"/>
    <w:rsid w:val="004567DE"/>
    <w:rsid w:val="00456912"/>
    <w:rsid w:val="004569F2"/>
    <w:rsid w:val="00456ADD"/>
    <w:rsid w:val="00456E2A"/>
    <w:rsid w:val="00457378"/>
    <w:rsid w:val="004574ED"/>
    <w:rsid w:val="00457726"/>
    <w:rsid w:val="004578AA"/>
    <w:rsid w:val="00457EFD"/>
    <w:rsid w:val="004601FD"/>
    <w:rsid w:val="0046031C"/>
    <w:rsid w:val="0046068E"/>
    <w:rsid w:val="004607A2"/>
    <w:rsid w:val="00460B3A"/>
    <w:rsid w:val="00460F53"/>
    <w:rsid w:val="00461119"/>
    <w:rsid w:val="00461393"/>
    <w:rsid w:val="00461D9F"/>
    <w:rsid w:val="004620FA"/>
    <w:rsid w:val="004622C3"/>
    <w:rsid w:val="00462304"/>
    <w:rsid w:val="00462321"/>
    <w:rsid w:val="00462444"/>
    <w:rsid w:val="004625E0"/>
    <w:rsid w:val="0046287A"/>
    <w:rsid w:val="004629CB"/>
    <w:rsid w:val="00462EA3"/>
    <w:rsid w:val="00462F1C"/>
    <w:rsid w:val="004630AF"/>
    <w:rsid w:val="004634CB"/>
    <w:rsid w:val="004635B9"/>
    <w:rsid w:val="0046373F"/>
    <w:rsid w:val="00463852"/>
    <w:rsid w:val="0046397C"/>
    <w:rsid w:val="00463FFD"/>
    <w:rsid w:val="00464194"/>
    <w:rsid w:val="00464380"/>
    <w:rsid w:val="00464713"/>
    <w:rsid w:val="00464765"/>
    <w:rsid w:val="0046488D"/>
    <w:rsid w:val="00464977"/>
    <w:rsid w:val="00464AB0"/>
    <w:rsid w:val="00464C2E"/>
    <w:rsid w:val="00464CFE"/>
    <w:rsid w:val="00464D3B"/>
    <w:rsid w:val="00464FB8"/>
    <w:rsid w:val="0046500A"/>
    <w:rsid w:val="004655A4"/>
    <w:rsid w:val="004656C4"/>
    <w:rsid w:val="00465864"/>
    <w:rsid w:val="0046588D"/>
    <w:rsid w:val="004659E1"/>
    <w:rsid w:val="00466383"/>
    <w:rsid w:val="00466891"/>
    <w:rsid w:val="00466A25"/>
    <w:rsid w:val="00466EF1"/>
    <w:rsid w:val="00467180"/>
    <w:rsid w:val="0046753E"/>
    <w:rsid w:val="004676E3"/>
    <w:rsid w:val="00467A79"/>
    <w:rsid w:val="00467B81"/>
    <w:rsid w:val="00467E5B"/>
    <w:rsid w:val="00471055"/>
    <w:rsid w:val="00471715"/>
    <w:rsid w:val="00471C67"/>
    <w:rsid w:val="00471D68"/>
    <w:rsid w:val="00471DCF"/>
    <w:rsid w:val="00471E3E"/>
    <w:rsid w:val="004721F0"/>
    <w:rsid w:val="0047246C"/>
    <w:rsid w:val="00472CF5"/>
    <w:rsid w:val="0047331D"/>
    <w:rsid w:val="00473594"/>
    <w:rsid w:val="004735DC"/>
    <w:rsid w:val="0047361B"/>
    <w:rsid w:val="0047367E"/>
    <w:rsid w:val="00473706"/>
    <w:rsid w:val="00473E11"/>
    <w:rsid w:val="00473FE2"/>
    <w:rsid w:val="004740FA"/>
    <w:rsid w:val="004743A4"/>
    <w:rsid w:val="0047461D"/>
    <w:rsid w:val="004748BD"/>
    <w:rsid w:val="00474C3A"/>
    <w:rsid w:val="00474D44"/>
    <w:rsid w:val="00475289"/>
    <w:rsid w:val="0047567B"/>
    <w:rsid w:val="00475738"/>
    <w:rsid w:val="00475815"/>
    <w:rsid w:val="00475C10"/>
    <w:rsid w:val="00475CA0"/>
    <w:rsid w:val="00475DCD"/>
    <w:rsid w:val="004761C8"/>
    <w:rsid w:val="00476293"/>
    <w:rsid w:val="0047658D"/>
    <w:rsid w:val="00476A2E"/>
    <w:rsid w:val="00476A38"/>
    <w:rsid w:val="004772D8"/>
    <w:rsid w:val="004775B0"/>
    <w:rsid w:val="0047794C"/>
    <w:rsid w:val="00477ADA"/>
    <w:rsid w:val="00477D54"/>
    <w:rsid w:val="00477D6F"/>
    <w:rsid w:val="00480068"/>
    <w:rsid w:val="0048016B"/>
    <w:rsid w:val="0048040C"/>
    <w:rsid w:val="00480D80"/>
    <w:rsid w:val="00480DDF"/>
    <w:rsid w:val="00480E17"/>
    <w:rsid w:val="00480E5A"/>
    <w:rsid w:val="0048121E"/>
    <w:rsid w:val="004816F1"/>
    <w:rsid w:val="00481913"/>
    <w:rsid w:val="00481F42"/>
    <w:rsid w:val="00482245"/>
    <w:rsid w:val="0048225A"/>
    <w:rsid w:val="004823D5"/>
    <w:rsid w:val="00482507"/>
    <w:rsid w:val="0048295F"/>
    <w:rsid w:val="00482A76"/>
    <w:rsid w:val="00482D2D"/>
    <w:rsid w:val="00482DF4"/>
    <w:rsid w:val="00482E9F"/>
    <w:rsid w:val="004834C3"/>
    <w:rsid w:val="00483592"/>
    <w:rsid w:val="0048389D"/>
    <w:rsid w:val="00483D57"/>
    <w:rsid w:val="00483DDD"/>
    <w:rsid w:val="0048405C"/>
    <w:rsid w:val="00484551"/>
    <w:rsid w:val="00484A4F"/>
    <w:rsid w:val="00484ABF"/>
    <w:rsid w:val="00484E8B"/>
    <w:rsid w:val="004852A6"/>
    <w:rsid w:val="0048533E"/>
    <w:rsid w:val="0048533F"/>
    <w:rsid w:val="00485359"/>
    <w:rsid w:val="004853F3"/>
    <w:rsid w:val="004854EC"/>
    <w:rsid w:val="004856DA"/>
    <w:rsid w:val="00485C07"/>
    <w:rsid w:val="00485CBD"/>
    <w:rsid w:val="00486349"/>
    <w:rsid w:val="004863AB"/>
    <w:rsid w:val="0048677C"/>
    <w:rsid w:val="00486B4C"/>
    <w:rsid w:val="00486C9E"/>
    <w:rsid w:val="00486FE1"/>
    <w:rsid w:val="00487019"/>
    <w:rsid w:val="0048733B"/>
    <w:rsid w:val="00487660"/>
    <w:rsid w:val="00487B46"/>
    <w:rsid w:val="00487CE2"/>
    <w:rsid w:val="00487EB1"/>
    <w:rsid w:val="00490BCB"/>
    <w:rsid w:val="00490CE8"/>
    <w:rsid w:val="00490EAA"/>
    <w:rsid w:val="00491619"/>
    <w:rsid w:val="004918D9"/>
    <w:rsid w:val="00491A28"/>
    <w:rsid w:val="00491C25"/>
    <w:rsid w:val="00491E7F"/>
    <w:rsid w:val="00491F75"/>
    <w:rsid w:val="004929D4"/>
    <w:rsid w:val="00492B3F"/>
    <w:rsid w:val="00493579"/>
    <w:rsid w:val="00493956"/>
    <w:rsid w:val="00493E0C"/>
    <w:rsid w:val="00493F01"/>
    <w:rsid w:val="00494226"/>
    <w:rsid w:val="00494276"/>
    <w:rsid w:val="0049527D"/>
    <w:rsid w:val="00495986"/>
    <w:rsid w:val="00495D3B"/>
    <w:rsid w:val="00496A12"/>
    <w:rsid w:val="00496EF0"/>
    <w:rsid w:val="00497590"/>
    <w:rsid w:val="00497EA7"/>
    <w:rsid w:val="00497FB2"/>
    <w:rsid w:val="004A015F"/>
    <w:rsid w:val="004A0274"/>
    <w:rsid w:val="004A0363"/>
    <w:rsid w:val="004A0905"/>
    <w:rsid w:val="004A1060"/>
    <w:rsid w:val="004A112A"/>
    <w:rsid w:val="004A12CB"/>
    <w:rsid w:val="004A13C9"/>
    <w:rsid w:val="004A148C"/>
    <w:rsid w:val="004A15EC"/>
    <w:rsid w:val="004A1675"/>
    <w:rsid w:val="004A1AC3"/>
    <w:rsid w:val="004A1C27"/>
    <w:rsid w:val="004A1E4B"/>
    <w:rsid w:val="004A1F96"/>
    <w:rsid w:val="004A20C6"/>
    <w:rsid w:val="004A21B3"/>
    <w:rsid w:val="004A234C"/>
    <w:rsid w:val="004A24FF"/>
    <w:rsid w:val="004A28F8"/>
    <w:rsid w:val="004A2AFF"/>
    <w:rsid w:val="004A2D03"/>
    <w:rsid w:val="004A2F12"/>
    <w:rsid w:val="004A2F1E"/>
    <w:rsid w:val="004A31AC"/>
    <w:rsid w:val="004A321D"/>
    <w:rsid w:val="004A3315"/>
    <w:rsid w:val="004A336B"/>
    <w:rsid w:val="004A34E5"/>
    <w:rsid w:val="004A3575"/>
    <w:rsid w:val="004A3851"/>
    <w:rsid w:val="004A38ED"/>
    <w:rsid w:val="004A38F6"/>
    <w:rsid w:val="004A3A9E"/>
    <w:rsid w:val="004A3E2B"/>
    <w:rsid w:val="004A4003"/>
    <w:rsid w:val="004A4301"/>
    <w:rsid w:val="004A471A"/>
    <w:rsid w:val="004A4963"/>
    <w:rsid w:val="004A4BD2"/>
    <w:rsid w:val="004A4CD2"/>
    <w:rsid w:val="004A529E"/>
    <w:rsid w:val="004A546B"/>
    <w:rsid w:val="004A54F0"/>
    <w:rsid w:val="004A5931"/>
    <w:rsid w:val="004A5DBC"/>
    <w:rsid w:val="004A5E84"/>
    <w:rsid w:val="004A5FA4"/>
    <w:rsid w:val="004A6053"/>
    <w:rsid w:val="004A61DF"/>
    <w:rsid w:val="004A66B6"/>
    <w:rsid w:val="004A6C49"/>
    <w:rsid w:val="004A7065"/>
    <w:rsid w:val="004A75F4"/>
    <w:rsid w:val="004A7B41"/>
    <w:rsid w:val="004B0321"/>
    <w:rsid w:val="004B05B1"/>
    <w:rsid w:val="004B0A1C"/>
    <w:rsid w:val="004B0BFD"/>
    <w:rsid w:val="004B0D2C"/>
    <w:rsid w:val="004B0FEF"/>
    <w:rsid w:val="004B13F6"/>
    <w:rsid w:val="004B142A"/>
    <w:rsid w:val="004B1472"/>
    <w:rsid w:val="004B1A47"/>
    <w:rsid w:val="004B1A6D"/>
    <w:rsid w:val="004B1BCA"/>
    <w:rsid w:val="004B2358"/>
    <w:rsid w:val="004B2AE0"/>
    <w:rsid w:val="004B2AE9"/>
    <w:rsid w:val="004B2C74"/>
    <w:rsid w:val="004B3048"/>
    <w:rsid w:val="004B3192"/>
    <w:rsid w:val="004B3321"/>
    <w:rsid w:val="004B35BC"/>
    <w:rsid w:val="004B39A6"/>
    <w:rsid w:val="004B3E17"/>
    <w:rsid w:val="004B3EA8"/>
    <w:rsid w:val="004B4DA0"/>
    <w:rsid w:val="004B4E20"/>
    <w:rsid w:val="004B4F80"/>
    <w:rsid w:val="004B5436"/>
    <w:rsid w:val="004B5523"/>
    <w:rsid w:val="004B573A"/>
    <w:rsid w:val="004B5A9B"/>
    <w:rsid w:val="004B5AD5"/>
    <w:rsid w:val="004B5B78"/>
    <w:rsid w:val="004B5F11"/>
    <w:rsid w:val="004B61F3"/>
    <w:rsid w:val="004B61F5"/>
    <w:rsid w:val="004B63B9"/>
    <w:rsid w:val="004B6410"/>
    <w:rsid w:val="004B6661"/>
    <w:rsid w:val="004B6BE3"/>
    <w:rsid w:val="004B6DA1"/>
    <w:rsid w:val="004B6EBC"/>
    <w:rsid w:val="004B75B4"/>
    <w:rsid w:val="004C00C1"/>
    <w:rsid w:val="004C021F"/>
    <w:rsid w:val="004C04DB"/>
    <w:rsid w:val="004C0552"/>
    <w:rsid w:val="004C0A93"/>
    <w:rsid w:val="004C0EF9"/>
    <w:rsid w:val="004C1651"/>
    <w:rsid w:val="004C1FC4"/>
    <w:rsid w:val="004C2268"/>
    <w:rsid w:val="004C2684"/>
    <w:rsid w:val="004C300D"/>
    <w:rsid w:val="004C41C9"/>
    <w:rsid w:val="004C42E2"/>
    <w:rsid w:val="004C4724"/>
    <w:rsid w:val="004C4AB9"/>
    <w:rsid w:val="004C4D6A"/>
    <w:rsid w:val="004C530E"/>
    <w:rsid w:val="004C531F"/>
    <w:rsid w:val="004C5CB6"/>
    <w:rsid w:val="004C5D24"/>
    <w:rsid w:val="004C5D51"/>
    <w:rsid w:val="004C5FAA"/>
    <w:rsid w:val="004C61E5"/>
    <w:rsid w:val="004C6287"/>
    <w:rsid w:val="004C62AB"/>
    <w:rsid w:val="004C659D"/>
    <w:rsid w:val="004C65B6"/>
    <w:rsid w:val="004C6BAD"/>
    <w:rsid w:val="004C6CCE"/>
    <w:rsid w:val="004C6ECF"/>
    <w:rsid w:val="004C6F00"/>
    <w:rsid w:val="004C709C"/>
    <w:rsid w:val="004C7C8C"/>
    <w:rsid w:val="004C7CEB"/>
    <w:rsid w:val="004D003B"/>
    <w:rsid w:val="004D0083"/>
    <w:rsid w:val="004D04C9"/>
    <w:rsid w:val="004D0574"/>
    <w:rsid w:val="004D0A49"/>
    <w:rsid w:val="004D0B29"/>
    <w:rsid w:val="004D0C28"/>
    <w:rsid w:val="004D0FFF"/>
    <w:rsid w:val="004D1194"/>
    <w:rsid w:val="004D121D"/>
    <w:rsid w:val="004D1BF7"/>
    <w:rsid w:val="004D1D64"/>
    <w:rsid w:val="004D218F"/>
    <w:rsid w:val="004D2346"/>
    <w:rsid w:val="004D3026"/>
    <w:rsid w:val="004D348E"/>
    <w:rsid w:val="004D3661"/>
    <w:rsid w:val="004D39C0"/>
    <w:rsid w:val="004D39E0"/>
    <w:rsid w:val="004D438C"/>
    <w:rsid w:val="004D451D"/>
    <w:rsid w:val="004D45C6"/>
    <w:rsid w:val="004D4BEC"/>
    <w:rsid w:val="004D4E86"/>
    <w:rsid w:val="004D5225"/>
    <w:rsid w:val="004D53D2"/>
    <w:rsid w:val="004D57EE"/>
    <w:rsid w:val="004D5A3B"/>
    <w:rsid w:val="004D5ADF"/>
    <w:rsid w:val="004D5B66"/>
    <w:rsid w:val="004D5D6E"/>
    <w:rsid w:val="004D62BE"/>
    <w:rsid w:val="004D6599"/>
    <w:rsid w:val="004D67DE"/>
    <w:rsid w:val="004D6821"/>
    <w:rsid w:val="004D6907"/>
    <w:rsid w:val="004D6E02"/>
    <w:rsid w:val="004D71D8"/>
    <w:rsid w:val="004D73C3"/>
    <w:rsid w:val="004E047F"/>
    <w:rsid w:val="004E06FC"/>
    <w:rsid w:val="004E0964"/>
    <w:rsid w:val="004E0BE6"/>
    <w:rsid w:val="004E0CEF"/>
    <w:rsid w:val="004E1463"/>
    <w:rsid w:val="004E175C"/>
    <w:rsid w:val="004E1A8B"/>
    <w:rsid w:val="004E1B40"/>
    <w:rsid w:val="004E1B4A"/>
    <w:rsid w:val="004E1ED3"/>
    <w:rsid w:val="004E1F2B"/>
    <w:rsid w:val="004E228B"/>
    <w:rsid w:val="004E2938"/>
    <w:rsid w:val="004E2BB2"/>
    <w:rsid w:val="004E2D7C"/>
    <w:rsid w:val="004E2E54"/>
    <w:rsid w:val="004E31A4"/>
    <w:rsid w:val="004E32EC"/>
    <w:rsid w:val="004E358E"/>
    <w:rsid w:val="004E3A23"/>
    <w:rsid w:val="004E3F04"/>
    <w:rsid w:val="004E42DE"/>
    <w:rsid w:val="004E4396"/>
    <w:rsid w:val="004E443E"/>
    <w:rsid w:val="004E448A"/>
    <w:rsid w:val="004E4B13"/>
    <w:rsid w:val="004E4D3B"/>
    <w:rsid w:val="004E51B0"/>
    <w:rsid w:val="004E55B2"/>
    <w:rsid w:val="004E56D8"/>
    <w:rsid w:val="004E599F"/>
    <w:rsid w:val="004E5B70"/>
    <w:rsid w:val="004E5DB2"/>
    <w:rsid w:val="004E5E17"/>
    <w:rsid w:val="004E5EAB"/>
    <w:rsid w:val="004E5F13"/>
    <w:rsid w:val="004E6778"/>
    <w:rsid w:val="004E67EC"/>
    <w:rsid w:val="004E67F9"/>
    <w:rsid w:val="004E6969"/>
    <w:rsid w:val="004E69F6"/>
    <w:rsid w:val="004E6B1F"/>
    <w:rsid w:val="004E6C1C"/>
    <w:rsid w:val="004E71A2"/>
    <w:rsid w:val="004E729F"/>
    <w:rsid w:val="004E73E7"/>
    <w:rsid w:val="004E76A1"/>
    <w:rsid w:val="004E7D12"/>
    <w:rsid w:val="004F0477"/>
    <w:rsid w:val="004F051D"/>
    <w:rsid w:val="004F123A"/>
    <w:rsid w:val="004F1A6C"/>
    <w:rsid w:val="004F1F7C"/>
    <w:rsid w:val="004F2632"/>
    <w:rsid w:val="004F3458"/>
    <w:rsid w:val="004F351F"/>
    <w:rsid w:val="004F36C8"/>
    <w:rsid w:val="004F3A75"/>
    <w:rsid w:val="004F3E97"/>
    <w:rsid w:val="004F3EAD"/>
    <w:rsid w:val="004F4477"/>
    <w:rsid w:val="004F44EE"/>
    <w:rsid w:val="004F522A"/>
    <w:rsid w:val="004F5875"/>
    <w:rsid w:val="004F596B"/>
    <w:rsid w:val="004F5EBE"/>
    <w:rsid w:val="004F5F3D"/>
    <w:rsid w:val="004F5F93"/>
    <w:rsid w:val="004F5FB1"/>
    <w:rsid w:val="004F5FE2"/>
    <w:rsid w:val="004F615C"/>
    <w:rsid w:val="004F634B"/>
    <w:rsid w:val="004F65AE"/>
    <w:rsid w:val="004F6A82"/>
    <w:rsid w:val="004F6BB8"/>
    <w:rsid w:val="004F6E1E"/>
    <w:rsid w:val="004F6F1D"/>
    <w:rsid w:val="004F6F72"/>
    <w:rsid w:val="004F6FF8"/>
    <w:rsid w:val="004F7054"/>
    <w:rsid w:val="004F7893"/>
    <w:rsid w:val="004F7B6C"/>
    <w:rsid w:val="004F7D50"/>
    <w:rsid w:val="0050079C"/>
    <w:rsid w:val="00500B71"/>
    <w:rsid w:val="005014E2"/>
    <w:rsid w:val="005016CB"/>
    <w:rsid w:val="00501A9D"/>
    <w:rsid w:val="00502ABF"/>
    <w:rsid w:val="005031B1"/>
    <w:rsid w:val="00503BFC"/>
    <w:rsid w:val="00504067"/>
    <w:rsid w:val="0050413D"/>
    <w:rsid w:val="005041B3"/>
    <w:rsid w:val="00504610"/>
    <w:rsid w:val="00504B2D"/>
    <w:rsid w:val="00504F9A"/>
    <w:rsid w:val="00505724"/>
    <w:rsid w:val="0050572D"/>
    <w:rsid w:val="00505CB6"/>
    <w:rsid w:val="00505F24"/>
    <w:rsid w:val="00506030"/>
    <w:rsid w:val="00506747"/>
    <w:rsid w:val="00506793"/>
    <w:rsid w:val="005067D4"/>
    <w:rsid w:val="005069BA"/>
    <w:rsid w:val="00506D9C"/>
    <w:rsid w:val="0050707A"/>
    <w:rsid w:val="005075BE"/>
    <w:rsid w:val="0050799B"/>
    <w:rsid w:val="00507A52"/>
    <w:rsid w:val="00507D29"/>
    <w:rsid w:val="005100F6"/>
    <w:rsid w:val="005102FB"/>
    <w:rsid w:val="00510697"/>
    <w:rsid w:val="005108C7"/>
    <w:rsid w:val="00510CA4"/>
    <w:rsid w:val="00510E9D"/>
    <w:rsid w:val="00510F2F"/>
    <w:rsid w:val="00510F48"/>
    <w:rsid w:val="00511DD4"/>
    <w:rsid w:val="00511F9D"/>
    <w:rsid w:val="0051212F"/>
    <w:rsid w:val="005125E7"/>
    <w:rsid w:val="00512D84"/>
    <w:rsid w:val="00512FBF"/>
    <w:rsid w:val="005132FF"/>
    <w:rsid w:val="005134ED"/>
    <w:rsid w:val="00513C67"/>
    <w:rsid w:val="00513F90"/>
    <w:rsid w:val="005143FC"/>
    <w:rsid w:val="005147E4"/>
    <w:rsid w:val="005148B8"/>
    <w:rsid w:val="00514920"/>
    <w:rsid w:val="00514F60"/>
    <w:rsid w:val="00515440"/>
    <w:rsid w:val="00515649"/>
    <w:rsid w:val="00515994"/>
    <w:rsid w:val="00515F40"/>
    <w:rsid w:val="00516200"/>
    <w:rsid w:val="00516459"/>
    <w:rsid w:val="00516AC7"/>
    <w:rsid w:val="00516C09"/>
    <w:rsid w:val="00516C32"/>
    <w:rsid w:val="00517073"/>
    <w:rsid w:val="0051729D"/>
    <w:rsid w:val="005174B5"/>
    <w:rsid w:val="005174D9"/>
    <w:rsid w:val="00517A37"/>
    <w:rsid w:val="00517B63"/>
    <w:rsid w:val="00517D14"/>
    <w:rsid w:val="00520028"/>
    <w:rsid w:val="00520C0C"/>
    <w:rsid w:val="00520E1D"/>
    <w:rsid w:val="005210C6"/>
    <w:rsid w:val="00521735"/>
    <w:rsid w:val="005217BC"/>
    <w:rsid w:val="00521A10"/>
    <w:rsid w:val="00521A13"/>
    <w:rsid w:val="00521C10"/>
    <w:rsid w:val="00521F9A"/>
    <w:rsid w:val="0052259A"/>
    <w:rsid w:val="00522624"/>
    <w:rsid w:val="00522BD8"/>
    <w:rsid w:val="00522C1B"/>
    <w:rsid w:val="00522C4B"/>
    <w:rsid w:val="00522D78"/>
    <w:rsid w:val="005235BD"/>
    <w:rsid w:val="005239DA"/>
    <w:rsid w:val="00523BA3"/>
    <w:rsid w:val="00523C20"/>
    <w:rsid w:val="00523D35"/>
    <w:rsid w:val="00523E72"/>
    <w:rsid w:val="00524039"/>
    <w:rsid w:val="00524196"/>
    <w:rsid w:val="00524297"/>
    <w:rsid w:val="00524468"/>
    <w:rsid w:val="0052461F"/>
    <w:rsid w:val="0052483B"/>
    <w:rsid w:val="0052499C"/>
    <w:rsid w:val="00524BED"/>
    <w:rsid w:val="00524C02"/>
    <w:rsid w:val="00524C5B"/>
    <w:rsid w:val="00524E48"/>
    <w:rsid w:val="005250CC"/>
    <w:rsid w:val="00525299"/>
    <w:rsid w:val="00525337"/>
    <w:rsid w:val="00525393"/>
    <w:rsid w:val="00525755"/>
    <w:rsid w:val="00525950"/>
    <w:rsid w:val="00525B1D"/>
    <w:rsid w:val="00525B6B"/>
    <w:rsid w:val="00525C7F"/>
    <w:rsid w:val="00525E07"/>
    <w:rsid w:val="00525F6C"/>
    <w:rsid w:val="00526640"/>
    <w:rsid w:val="005266CA"/>
    <w:rsid w:val="0052686F"/>
    <w:rsid w:val="005268FD"/>
    <w:rsid w:val="005269BD"/>
    <w:rsid w:val="00526C1C"/>
    <w:rsid w:val="00527495"/>
    <w:rsid w:val="00527629"/>
    <w:rsid w:val="00527743"/>
    <w:rsid w:val="0052776C"/>
    <w:rsid w:val="00527856"/>
    <w:rsid w:val="0052799B"/>
    <w:rsid w:val="005279CF"/>
    <w:rsid w:val="00527D04"/>
    <w:rsid w:val="005302B5"/>
    <w:rsid w:val="005302BE"/>
    <w:rsid w:val="005306F1"/>
    <w:rsid w:val="0053086D"/>
    <w:rsid w:val="00531840"/>
    <w:rsid w:val="00531B9C"/>
    <w:rsid w:val="00531C9A"/>
    <w:rsid w:val="00531DF5"/>
    <w:rsid w:val="005320FF"/>
    <w:rsid w:val="0053214C"/>
    <w:rsid w:val="00532531"/>
    <w:rsid w:val="00532BE8"/>
    <w:rsid w:val="00534648"/>
    <w:rsid w:val="00534899"/>
    <w:rsid w:val="00534F9D"/>
    <w:rsid w:val="00534FA3"/>
    <w:rsid w:val="00534FAB"/>
    <w:rsid w:val="00535186"/>
    <w:rsid w:val="0053541C"/>
    <w:rsid w:val="00535565"/>
    <w:rsid w:val="0053573B"/>
    <w:rsid w:val="00535E06"/>
    <w:rsid w:val="0053606C"/>
    <w:rsid w:val="00536758"/>
    <w:rsid w:val="00536DEE"/>
    <w:rsid w:val="00536E45"/>
    <w:rsid w:val="00536FF4"/>
    <w:rsid w:val="00537833"/>
    <w:rsid w:val="0054006B"/>
    <w:rsid w:val="00540544"/>
    <w:rsid w:val="005405FC"/>
    <w:rsid w:val="005407CF"/>
    <w:rsid w:val="00540809"/>
    <w:rsid w:val="0054080D"/>
    <w:rsid w:val="00540993"/>
    <w:rsid w:val="00540A3C"/>
    <w:rsid w:val="00540B88"/>
    <w:rsid w:val="00540EB4"/>
    <w:rsid w:val="00540FE4"/>
    <w:rsid w:val="005410C4"/>
    <w:rsid w:val="00541817"/>
    <w:rsid w:val="00541972"/>
    <w:rsid w:val="00541A6F"/>
    <w:rsid w:val="00541F9D"/>
    <w:rsid w:val="0054229D"/>
    <w:rsid w:val="005425E6"/>
    <w:rsid w:val="0054291B"/>
    <w:rsid w:val="00542CD4"/>
    <w:rsid w:val="00542CFF"/>
    <w:rsid w:val="00543199"/>
    <w:rsid w:val="0054345A"/>
    <w:rsid w:val="005434D5"/>
    <w:rsid w:val="0054356C"/>
    <w:rsid w:val="0054362B"/>
    <w:rsid w:val="005439B7"/>
    <w:rsid w:val="00543AFB"/>
    <w:rsid w:val="00543B5B"/>
    <w:rsid w:val="00543F23"/>
    <w:rsid w:val="005442C9"/>
    <w:rsid w:val="005444D5"/>
    <w:rsid w:val="00544556"/>
    <w:rsid w:val="005448E9"/>
    <w:rsid w:val="00545709"/>
    <w:rsid w:val="00545B34"/>
    <w:rsid w:val="00545D66"/>
    <w:rsid w:val="00545E5E"/>
    <w:rsid w:val="005465E5"/>
    <w:rsid w:val="0054687C"/>
    <w:rsid w:val="00546978"/>
    <w:rsid w:val="00547180"/>
    <w:rsid w:val="005476A5"/>
    <w:rsid w:val="00547747"/>
    <w:rsid w:val="00547F6D"/>
    <w:rsid w:val="005500EF"/>
    <w:rsid w:val="00550103"/>
    <w:rsid w:val="005503D9"/>
    <w:rsid w:val="00550488"/>
    <w:rsid w:val="005508FA"/>
    <w:rsid w:val="00550959"/>
    <w:rsid w:val="00550CF4"/>
    <w:rsid w:val="00551177"/>
    <w:rsid w:val="0055170D"/>
    <w:rsid w:val="00551898"/>
    <w:rsid w:val="00551CC5"/>
    <w:rsid w:val="00551DA9"/>
    <w:rsid w:val="00551E3F"/>
    <w:rsid w:val="00551F42"/>
    <w:rsid w:val="00552235"/>
    <w:rsid w:val="00552244"/>
    <w:rsid w:val="00552762"/>
    <w:rsid w:val="00552EAF"/>
    <w:rsid w:val="005533EC"/>
    <w:rsid w:val="00553481"/>
    <w:rsid w:val="005535A2"/>
    <w:rsid w:val="005536A3"/>
    <w:rsid w:val="00553818"/>
    <w:rsid w:val="005539D7"/>
    <w:rsid w:val="005542D3"/>
    <w:rsid w:val="005543EF"/>
    <w:rsid w:val="00554742"/>
    <w:rsid w:val="0055479A"/>
    <w:rsid w:val="005547BA"/>
    <w:rsid w:val="00554A93"/>
    <w:rsid w:val="00555168"/>
    <w:rsid w:val="00555BE8"/>
    <w:rsid w:val="005563F8"/>
    <w:rsid w:val="00556953"/>
    <w:rsid w:val="00556A3E"/>
    <w:rsid w:val="00556AA1"/>
    <w:rsid w:val="005571B6"/>
    <w:rsid w:val="00557922"/>
    <w:rsid w:val="00557B0D"/>
    <w:rsid w:val="00557B43"/>
    <w:rsid w:val="005602A4"/>
    <w:rsid w:val="00560A14"/>
    <w:rsid w:val="0056113F"/>
    <w:rsid w:val="005617FF"/>
    <w:rsid w:val="00561B0E"/>
    <w:rsid w:val="00561B61"/>
    <w:rsid w:val="00561C14"/>
    <w:rsid w:val="00561FD4"/>
    <w:rsid w:val="0056242C"/>
    <w:rsid w:val="005624A6"/>
    <w:rsid w:val="0056262D"/>
    <w:rsid w:val="005629B3"/>
    <w:rsid w:val="005629FD"/>
    <w:rsid w:val="00563097"/>
    <w:rsid w:val="005631D3"/>
    <w:rsid w:val="005633C2"/>
    <w:rsid w:val="00563525"/>
    <w:rsid w:val="005636EA"/>
    <w:rsid w:val="00563A9C"/>
    <w:rsid w:val="00563CAF"/>
    <w:rsid w:val="00563CFA"/>
    <w:rsid w:val="00563D59"/>
    <w:rsid w:val="00563E54"/>
    <w:rsid w:val="005645FB"/>
    <w:rsid w:val="00564661"/>
    <w:rsid w:val="00564BBB"/>
    <w:rsid w:val="00565465"/>
    <w:rsid w:val="005654FF"/>
    <w:rsid w:val="00565818"/>
    <w:rsid w:val="00565B65"/>
    <w:rsid w:val="00565D02"/>
    <w:rsid w:val="00565F5F"/>
    <w:rsid w:val="00566463"/>
    <w:rsid w:val="00566520"/>
    <w:rsid w:val="00566825"/>
    <w:rsid w:val="00566AB4"/>
    <w:rsid w:val="00566FA6"/>
    <w:rsid w:val="00566FCB"/>
    <w:rsid w:val="005671BA"/>
    <w:rsid w:val="00567302"/>
    <w:rsid w:val="0056742F"/>
    <w:rsid w:val="005707E6"/>
    <w:rsid w:val="005710ED"/>
    <w:rsid w:val="005712AB"/>
    <w:rsid w:val="00571676"/>
    <w:rsid w:val="00571CB5"/>
    <w:rsid w:val="00571CF2"/>
    <w:rsid w:val="00571E8B"/>
    <w:rsid w:val="005722DF"/>
    <w:rsid w:val="0057239A"/>
    <w:rsid w:val="00572537"/>
    <w:rsid w:val="00572E60"/>
    <w:rsid w:val="0057311F"/>
    <w:rsid w:val="00573432"/>
    <w:rsid w:val="0057364B"/>
    <w:rsid w:val="00573740"/>
    <w:rsid w:val="005737A1"/>
    <w:rsid w:val="00573886"/>
    <w:rsid w:val="00573AF2"/>
    <w:rsid w:val="00574258"/>
    <w:rsid w:val="00574492"/>
    <w:rsid w:val="005749B3"/>
    <w:rsid w:val="00574E70"/>
    <w:rsid w:val="00574FA6"/>
    <w:rsid w:val="00574FFC"/>
    <w:rsid w:val="00575851"/>
    <w:rsid w:val="005758BA"/>
    <w:rsid w:val="00575D02"/>
    <w:rsid w:val="00576005"/>
    <w:rsid w:val="00576052"/>
    <w:rsid w:val="0057605D"/>
    <w:rsid w:val="005760DF"/>
    <w:rsid w:val="00576C48"/>
    <w:rsid w:val="0057732D"/>
    <w:rsid w:val="00577465"/>
    <w:rsid w:val="00577907"/>
    <w:rsid w:val="00577981"/>
    <w:rsid w:val="00577A05"/>
    <w:rsid w:val="00577E7B"/>
    <w:rsid w:val="00580345"/>
    <w:rsid w:val="005809D7"/>
    <w:rsid w:val="00580AF4"/>
    <w:rsid w:val="00580B71"/>
    <w:rsid w:val="00580CB4"/>
    <w:rsid w:val="00580E13"/>
    <w:rsid w:val="00580E29"/>
    <w:rsid w:val="00580F13"/>
    <w:rsid w:val="00581392"/>
    <w:rsid w:val="005814D6"/>
    <w:rsid w:val="00581B12"/>
    <w:rsid w:val="00581C33"/>
    <w:rsid w:val="0058211C"/>
    <w:rsid w:val="0058231C"/>
    <w:rsid w:val="00582988"/>
    <w:rsid w:val="005830AA"/>
    <w:rsid w:val="00583A49"/>
    <w:rsid w:val="00583AAB"/>
    <w:rsid w:val="00583BBD"/>
    <w:rsid w:val="00585080"/>
    <w:rsid w:val="005850EA"/>
    <w:rsid w:val="00585261"/>
    <w:rsid w:val="00585886"/>
    <w:rsid w:val="00585C98"/>
    <w:rsid w:val="00585E73"/>
    <w:rsid w:val="00585F6D"/>
    <w:rsid w:val="00586106"/>
    <w:rsid w:val="005865E8"/>
    <w:rsid w:val="00586699"/>
    <w:rsid w:val="00586AC7"/>
    <w:rsid w:val="00587583"/>
    <w:rsid w:val="005876D9"/>
    <w:rsid w:val="005877A5"/>
    <w:rsid w:val="005878C3"/>
    <w:rsid w:val="0059033D"/>
    <w:rsid w:val="00590393"/>
    <w:rsid w:val="00590A56"/>
    <w:rsid w:val="00590CDA"/>
    <w:rsid w:val="0059157F"/>
    <w:rsid w:val="005915CD"/>
    <w:rsid w:val="005916D7"/>
    <w:rsid w:val="005916E1"/>
    <w:rsid w:val="005917B3"/>
    <w:rsid w:val="00592152"/>
    <w:rsid w:val="00592418"/>
    <w:rsid w:val="00592AE6"/>
    <w:rsid w:val="00592B53"/>
    <w:rsid w:val="00592E28"/>
    <w:rsid w:val="00592E94"/>
    <w:rsid w:val="00592E99"/>
    <w:rsid w:val="00592F4F"/>
    <w:rsid w:val="00593146"/>
    <w:rsid w:val="005936C7"/>
    <w:rsid w:val="0059372F"/>
    <w:rsid w:val="0059399B"/>
    <w:rsid w:val="00593C55"/>
    <w:rsid w:val="00594C10"/>
    <w:rsid w:val="00594E88"/>
    <w:rsid w:val="005954AC"/>
    <w:rsid w:val="00595857"/>
    <w:rsid w:val="005958D7"/>
    <w:rsid w:val="00595CBA"/>
    <w:rsid w:val="00595E3D"/>
    <w:rsid w:val="0059629E"/>
    <w:rsid w:val="00596411"/>
    <w:rsid w:val="0059651B"/>
    <w:rsid w:val="00596571"/>
    <w:rsid w:val="00596844"/>
    <w:rsid w:val="00596D0D"/>
    <w:rsid w:val="00596F1B"/>
    <w:rsid w:val="00596FD3"/>
    <w:rsid w:val="00597155"/>
    <w:rsid w:val="005976F6"/>
    <w:rsid w:val="00597AB4"/>
    <w:rsid w:val="00597F32"/>
    <w:rsid w:val="005A00DA"/>
    <w:rsid w:val="005A04E9"/>
    <w:rsid w:val="005A09D9"/>
    <w:rsid w:val="005A0A18"/>
    <w:rsid w:val="005A0B59"/>
    <w:rsid w:val="005A0BF2"/>
    <w:rsid w:val="005A0DFB"/>
    <w:rsid w:val="005A10AC"/>
    <w:rsid w:val="005A1139"/>
    <w:rsid w:val="005A12B0"/>
    <w:rsid w:val="005A141F"/>
    <w:rsid w:val="005A1921"/>
    <w:rsid w:val="005A1AF8"/>
    <w:rsid w:val="005A1C5E"/>
    <w:rsid w:val="005A27F7"/>
    <w:rsid w:val="005A2820"/>
    <w:rsid w:val="005A2849"/>
    <w:rsid w:val="005A2AB2"/>
    <w:rsid w:val="005A2D79"/>
    <w:rsid w:val="005A32B6"/>
    <w:rsid w:val="005A32BC"/>
    <w:rsid w:val="005A3492"/>
    <w:rsid w:val="005A38FF"/>
    <w:rsid w:val="005A3EC4"/>
    <w:rsid w:val="005A484E"/>
    <w:rsid w:val="005A4967"/>
    <w:rsid w:val="005A4A29"/>
    <w:rsid w:val="005A4AD9"/>
    <w:rsid w:val="005A4CF3"/>
    <w:rsid w:val="005A4ED3"/>
    <w:rsid w:val="005A5274"/>
    <w:rsid w:val="005A5727"/>
    <w:rsid w:val="005A5B1E"/>
    <w:rsid w:val="005A5F75"/>
    <w:rsid w:val="005A5F81"/>
    <w:rsid w:val="005A6034"/>
    <w:rsid w:val="005A636A"/>
    <w:rsid w:val="005A64E9"/>
    <w:rsid w:val="005A6560"/>
    <w:rsid w:val="005A65CF"/>
    <w:rsid w:val="005A66FC"/>
    <w:rsid w:val="005A70B6"/>
    <w:rsid w:val="005A79CF"/>
    <w:rsid w:val="005A7A98"/>
    <w:rsid w:val="005A7D9A"/>
    <w:rsid w:val="005B0464"/>
    <w:rsid w:val="005B0659"/>
    <w:rsid w:val="005B0A50"/>
    <w:rsid w:val="005B0A7E"/>
    <w:rsid w:val="005B111E"/>
    <w:rsid w:val="005B1285"/>
    <w:rsid w:val="005B141C"/>
    <w:rsid w:val="005B145C"/>
    <w:rsid w:val="005B17CC"/>
    <w:rsid w:val="005B17F4"/>
    <w:rsid w:val="005B1CC9"/>
    <w:rsid w:val="005B1FC9"/>
    <w:rsid w:val="005B202F"/>
    <w:rsid w:val="005B2161"/>
    <w:rsid w:val="005B2186"/>
    <w:rsid w:val="005B27A4"/>
    <w:rsid w:val="005B27B1"/>
    <w:rsid w:val="005B3002"/>
    <w:rsid w:val="005B3249"/>
    <w:rsid w:val="005B3463"/>
    <w:rsid w:val="005B3708"/>
    <w:rsid w:val="005B3BAD"/>
    <w:rsid w:val="005B3C71"/>
    <w:rsid w:val="005B4075"/>
    <w:rsid w:val="005B40A8"/>
    <w:rsid w:val="005B431E"/>
    <w:rsid w:val="005B460F"/>
    <w:rsid w:val="005B4890"/>
    <w:rsid w:val="005B4A51"/>
    <w:rsid w:val="005B4A97"/>
    <w:rsid w:val="005B5827"/>
    <w:rsid w:val="005B5E7D"/>
    <w:rsid w:val="005B654A"/>
    <w:rsid w:val="005B6B1A"/>
    <w:rsid w:val="005B6C5B"/>
    <w:rsid w:val="005B6C7F"/>
    <w:rsid w:val="005B6CB2"/>
    <w:rsid w:val="005B70C0"/>
    <w:rsid w:val="005B70ED"/>
    <w:rsid w:val="005B79B6"/>
    <w:rsid w:val="005B7D71"/>
    <w:rsid w:val="005C0140"/>
    <w:rsid w:val="005C04B7"/>
    <w:rsid w:val="005C05E2"/>
    <w:rsid w:val="005C06F3"/>
    <w:rsid w:val="005C072E"/>
    <w:rsid w:val="005C09BB"/>
    <w:rsid w:val="005C0D27"/>
    <w:rsid w:val="005C0F93"/>
    <w:rsid w:val="005C10A9"/>
    <w:rsid w:val="005C1121"/>
    <w:rsid w:val="005C1155"/>
    <w:rsid w:val="005C1270"/>
    <w:rsid w:val="005C1BA9"/>
    <w:rsid w:val="005C1BF4"/>
    <w:rsid w:val="005C1CBF"/>
    <w:rsid w:val="005C266E"/>
    <w:rsid w:val="005C289F"/>
    <w:rsid w:val="005C2E85"/>
    <w:rsid w:val="005C3020"/>
    <w:rsid w:val="005C3075"/>
    <w:rsid w:val="005C34E2"/>
    <w:rsid w:val="005C3672"/>
    <w:rsid w:val="005C3753"/>
    <w:rsid w:val="005C3A6F"/>
    <w:rsid w:val="005C3B0C"/>
    <w:rsid w:val="005C3BDB"/>
    <w:rsid w:val="005C3C1A"/>
    <w:rsid w:val="005C3C3A"/>
    <w:rsid w:val="005C3E42"/>
    <w:rsid w:val="005C4588"/>
    <w:rsid w:val="005C4845"/>
    <w:rsid w:val="005C489D"/>
    <w:rsid w:val="005C4975"/>
    <w:rsid w:val="005C4A8B"/>
    <w:rsid w:val="005C4AAB"/>
    <w:rsid w:val="005C4EC5"/>
    <w:rsid w:val="005C538A"/>
    <w:rsid w:val="005C54D9"/>
    <w:rsid w:val="005C5630"/>
    <w:rsid w:val="005C56D4"/>
    <w:rsid w:val="005C5961"/>
    <w:rsid w:val="005C5CF1"/>
    <w:rsid w:val="005C5D5B"/>
    <w:rsid w:val="005C64C5"/>
    <w:rsid w:val="005C6CD0"/>
    <w:rsid w:val="005C7046"/>
    <w:rsid w:val="005C722E"/>
    <w:rsid w:val="005C7325"/>
    <w:rsid w:val="005C7445"/>
    <w:rsid w:val="005C74D5"/>
    <w:rsid w:val="005C765D"/>
    <w:rsid w:val="005C76D5"/>
    <w:rsid w:val="005C775D"/>
    <w:rsid w:val="005C7890"/>
    <w:rsid w:val="005C7904"/>
    <w:rsid w:val="005C7B87"/>
    <w:rsid w:val="005D0171"/>
    <w:rsid w:val="005D05C7"/>
    <w:rsid w:val="005D0ACE"/>
    <w:rsid w:val="005D0FC6"/>
    <w:rsid w:val="005D11EE"/>
    <w:rsid w:val="005D12F7"/>
    <w:rsid w:val="005D14DD"/>
    <w:rsid w:val="005D17A3"/>
    <w:rsid w:val="005D18A5"/>
    <w:rsid w:val="005D1CEC"/>
    <w:rsid w:val="005D1EB7"/>
    <w:rsid w:val="005D245A"/>
    <w:rsid w:val="005D29E2"/>
    <w:rsid w:val="005D2B3F"/>
    <w:rsid w:val="005D2BB9"/>
    <w:rsid w:val="005D2EB6"/>
    <w:rsid w:val="005D2F4A"/>
    <w:rsid w:val="005D3303"/>
    <w:rsid w:val="005D33F1"/>
    <w:rsid w:val="005D351F"/>
    <w:rsid w:val="005D3A29"/>
    <w:rsid w:val="005D3ED3"/>
    <w:rsid w:val="005D3F71"/>
    <w:rsid w:val="005D3FB6"/>
    <w:rsid w:val="005D4209"/>
    <w:rsid w:val="005D43D6"/>
    <w:rsid w:val="005D4440"/>
    <w:rsid w:val="005D457C"/>
    <w:rsid w:val="005D47D2"/>
    <w:rsid w:val="005D489D"/>
    <w:rsid w:val="005D4E5E"/>
    <w:rsid w:val="005D5549"/>
    <w:rsid w:val="005D56D4"/>
    <w:rsid w:val="005D57A8"/>
    <w:rsid w:val="005D57A9"/>
    <w:rsid w:val="005D58FD"/>
    <w:rsid w:val="005D5E09"/>
    <w:rsid w:val="005D6199"/>
    <w:rsid w:val="005D650A"/>
    <w:rsid w:val="005D6609"/>
    <w:rsid w:val="005D6CA7"/>
    <w:rsid w:val="005D6D2F"/>
    <w:rsid w:val="005D701B"/>
    <w:rsid w:val="005D7353"/>
    <w:rsid w:val="005D7699"/>
    <w:rsid w:val="005D7F83"/>
    <w:rsid w:val="005E0275"/>
    <w:rsid w:val="005E04CE"/>
    <w:rsid w:val="005E061F"/>
    <w:rsid w:val="005E076C"/>
    <w:rsid w:val="005E086B"/>
    <w:rsid w:val="005E0E83"/>
    <w:rsid w:val="005E133D"/>
    <w:rsid w:val="005E14E8"/>
    <w:rsid w:val="005E193F"/>
    <w:rsid w:val="005E1AFB"/>
    <w:rsid w:val="005E1BC3"/>
    <w:rsid w:val="005E1D10"/>
    <w:rsid w:val="005E21EF"/>
    <w:rsid w:val="005E2C58"/>
    <w:rsid w:val="005E2DC9"/>
    <w:rsid w:val="005E3189"/>
    <w:rsid w:val="005E3426"/>
    <w:rsid w:val="005E35F5"/>
    <w:rsid w:val="005E3656"/>
    <w:rsid w:val="005E391D"/>
    <w:rsid w:val="005E40BE"/>
    <w:rsid w:val="005E4226"/>
    <w:rsid w:val="005E429E"/>
    <w:rsid w:val="005E4367"/>
    <w:rsid w:val="005E437D"/>
    <w:rsid w:val="005E43A3"/>
    <w:rsid w:val="005E4879"/>
    <w:rsid w:val="005E4DAE"/>
    <w:rsid w:val="005E539F"/>
    <w:rsid w:val="005E5402"/>
    <w:rsid w:val="005E5557"/>
    <w:rsid w:val="005E576A"/>
    <w:rsid w:val="005E5B83"/>
    <w:rsid w:val="005E5EF8"/>
    <w:rsid w:val="005E60B6"/>
    <w:rsid w:val="005E60DD"/>
    <w:rsid w:val="005E6208"/>
    <w:rsid w:val="005E6A74"/>
    <w:rsid w:val="005E716B"/>
    <w:rsid w:val="005E7357"/>
    <w:rsid w:val="005E7A5A"/>
    <w:rsid w:val="005F003E"/>
    <w:rsid w:val="005F00C3"/>
    <w:rsid w:val="005F02A3"/>
    <w:rsid w:val="005F031F"/>
    <w:rsid w:val="005F038D"/>
    <w:rsid w:val="005F03E1"/>
    <w:rsid w:val="005F0CA4"/>
    <w:rsid w:val="005F0F4C"/>
    <w:rsid w:val="005F1303"/>
    <w:rsid w:val="005F144F"/>
    <w:rsid w:val="005F14F8"/>
    <w:rsid w:val="005F1CA1"/>
    <w:rsid w:val="005F209B"/>
    <w:rsid w:val="005F2105"/>
    <w:rsid w:val="005F264D"/>
    <w:rsid w:val="005F2723"/>
    <w:rsid w:val="005F2BE9"/>
    <w:rsid w:val="005F31DC"/>
    <w:rsid w:val="005F332F"/>
    <w:rsid w:val="005F350A"/>
    <w:rsid w:val="005F36AA"/>
    <w:rsid w:val="005F389B"/>
    <w:rsid w:val="005F3AB4"/>
    <w:rsid w:val="005F4202"/>
    <w:rsid w:val="005F4262"/>
    <w:rsid w:val="005F4858"/>
    <w:rsid w:val="005F4A23"/>
    <w:rsid w:val="005F4D79"/>
    <w:rsid w:val="005F4DE7"/>
    <w:rsid w:val="005F4FBF"/>
    <w:rsid w:val="005F5117"/>
    <w:rsid w:val="005F55EF"/>
    <w:rsid w:val="005F5876"/>
    <w:rsid w:val="005F608B"/>
    <w:rsid w:val="005F61CB"/>
    <w:rsid w:val="005F675A"/>
    <w:rsid w:val="005F69DE"/>
    <w:rsid w:val="005F6D08"/>
    <w:rsid w:val="005F6EDB"/>
    <w:rsid w:val="005F6EED"/>
    <w:rsid w:val="005F7061"/>
    <w:rsid w:val="005F7207"/>
    <w:rsid w:val="005F720D"/>
    <w:rsid w:val="005F739A"/>
    <w:rsid w:val="005F7A7B"/>
    <w:rsid w:val="005F7FB1"/>
    <w:rsid w:val="006000AD"/>
    <w:rsid w:val="0060049A"/>
    <w:rsid w:val="0060067F"/>
    <w:rsid w:val="0060069C"/>
    <w:rsid w:val="006007A8"/>
    <w:rsid w:val="006016F5"/>
    <w:rsid w:val="0060172F"/>
    <w:rsid w:val="00601905"/>
    <w:rsid w:val="0060199C"/>
    <w:rsid w:val="00601DFC"/>
    <w:rsid w:val="00601FAE"/>
    <w:rsid w:val="0060265F"/>
    <w:rsid w:val="00602837"/>
    <w:rsid w:val="006029EB"/>
    <w:rsid w:val="00602A2B"/>
    <w:rsid w:val="00602AEF"/>
    <w:rsid w:val="00602BAA"/>
    <w:rsid w:val="00602FE5"/>
    <w:rsid w:val="006030EB"/>
    <w:rsid w:val="00603ADD"/>
    <w:rsid w:val="00603E5F"/>
    <w:rsid w:val="00603E70"/>
    <w:rsid w:val="00603ECE"/>
    <w:rsid w:val="00604A6D"/>
    <w:rsid w:val="00604AAE"/>
    <w:rsid w:val="00605262"/>
    <w:rsid w:val="0060542D"/>
    <w:rsid w:val="00605776"/>
    <w:rsid w:val="00605EDF"/>
    <w:rsid w:val="00606525"/>
    <w:rsid w:val="00606A29"/>
    <w:rsid w:val="00606C08"/>
    <w:rsid w:val="00607160"/>
    <w:rsid w:val="0060752C"/>
    <w:rsid w:val="0060779D"/>
    <w:rsid w:val="00607CC1"/>
    <w:rsid w:val="00607DEA"/>
    <w:rsid w:val="00607E49"/>
    <w:rsid w:val="006100BD"/>
    <w:rsid w:val="00610576"/>
    <w:rsid w:val="00610A2C"/>
    <w:rsid w:val="00610D97"/>
    <w:rsid w:val="006111E3"/>
    <w:rsid w:val="00611F02"/>
    <w:rsid w:val="00611F44"/>
    <w:rsid w:val="0061219C"/>
    <w:rsid w:val="00612501"/>
    <w:rsid w:val="0061294E"/>
    <w:rsid w:val="00612962"/>
    <w:rsid w:val="00612A9F"/>
    <w:rsid w:val="00612ED8"/>
    <w:rsid w:val="00612F48"/>
    <w:rsid w:val="00613D42"/>
    <w:rsid w:val="00613D8F"/>
    <w:rsid w:val="00613E00"/>
    <w:rsid w:val="00614E82"/>
    <w:rsid w:val="00614FE6"/>
    <w:rsid w:val="006151B4"/>
    <w:rsid w:val="006154A8"/>
    <w:rsid w:val="006154D2"/>
    <w:rsid w:val="006154FA"/>
    <w:rsid w:val="006159F0"/>
    <w:rsid w:val="00615BAC"/>
    <w:rsid w:val="00615C92"/>
    <w:rsid w:val="00616A8B"/>
    <w:rsid w:val="00616AC4"/>
    <w:rsid w:val="00616C50"/>
    <w:rsid w:val="00616C99"/>
    <w:rsid w:val="00616D2B"/>
    <w:rsid w:val="00616F8B"/>
    <w:rsid w:val="00617246"/>
    <w:rsid w:val="00617383"/>
    <w:rsid w:val="006174B3"/>
    <w:rsid w:val="00617598"/>
    <w:rsid w:val="00617846"/>
    <w:rsid w:val="00617BCE"/>
    <w:rsid w:val="006204A6"/>
    <w:rsid w:val="00620C74"/>
    <w:rsid w:val="006211AC"/>
    <w:rsid w:val="00621B1D"/>
    <w:rsid w:val="00621FD3"/>
    <w:rsid w:val="0062229B"/>
    <w:rsid w:val="006223E5"/>
    <w:rsid w:val="006223EC"/>
    <w:rsid w:val="0062286E"/>
    <w:rsid w:val="00622B12"/>
    <w:rsid w:val="00622E0A"/>
    <w:rsid w:val="00622E9F"/>
    <w:rsid w:val="00622FBB"/>
    <w:rsid w:val="006230C9"/>
    <w:rsid w:val="006234E4"/>
    <w:rsid w:val="006235A1"/>
    <w:rsid w:val="006235FE"/>
    <w:rsid w:val="006236B0"/>
    <w:rsid w:val="006237A7"/>
    <w:rsid w:val="00623A60"/>
    <w:rsid w:val="00623D26"/>
    <w:rsid w:val="00624011"/>
    <w:rsid w:val="00624352"/>
    <w:rsid w:val="00624635"/>
    <w:rsid w:val="006246E8"/>
    <w:rsid w:val="006255CB"/>
    <w:rsid w:val="0062590C"/>
    <w:rsid w:val="00625A46"/>
    <w:rsid w:val="00625D02"/>
    <w:rsid w:val="00625F8E"/>
    <w:rsid w:val="00626002"/>
    <w:rsid w:val="00626166"/>
    <w:rsid w:val="00626174"/>
    <w:rsid w:val="00626724"/>
    <w:rsid w:val="0062673F"/>
    <w:rsid w:val="006267EB"/>
    <w:rsid w:val="0062685D"/>
    <w:rsid w:val="00627875"/>
    <w:rsid w:val="00627FA4"/>
    <w:rsid w:val="00630340"/>
    <w:rsid w:val="00630822"/>
    <w:rsid w:val="006308BB"/>
    <w:rsid w:val="006308CB"/>
    <w:rsid w:val="00630D1F"/>
    <w:rsid w:val="00630EE9"/>
    <w:rsid w:val="006316C7"/>
    <w:rsid w:val="00631A16"/>
    <w:rsid w:val="00631C60"/>
    <w:rsid w:val="00631CC0"/>
    <w:rsid w:val="00632130"/>
    <w:rsid w:val="006322B5"/>
    <w:rsid w:val="006326D8"/>
    <w:rsid w:val="006328C3"/>
    <w:rsid w:val="00632E91"/>
    <w:rsid w:val="00632F26"/>
    <w:rsid w:val="0063311B"/>
    <w:rsid w:val="00633625"/>
    <w:rsid w:val="0063393F"/>
    <w:rsid w:val="006339E0"/>
    <w:rsid w:val="00633CC8"/>
    <w:rsid w:val="00633EB8"/>
    <w:rsid w:val="0063443D"/>
    <w:rsid w:val="0063479B"/>
    <w:rsid w:val="00634D28"/>
    <w:rsid w:val="006352F2"/>
    <w:rsid w:val="0063575D"/>
    <w:rsid w:val="0063582B"/>
    <w:rsid w:val="00635973"/>
    <w:rsid w:val="00635AEF"/>
    <w:rsid w:val="00635C5E"/>
    <w:rsid w:val="0063622F"/>
    <w:rsid w:val="006367D5"/>
    <w:rsid w:val="006368A2"/>
    <w:rsid w:val="00636BD2"/>
    <w:rsid w:val="00636DBC"/>
    <w:rsid w:val="00636EC1"/>
    <w:rsid w:val="00637033"/>
    <w:rsid w:val="006372DA"/>
    <w:rsid w:val="006373BB"/>
    <w:rsid w:val="006377AB"/>
    <w:rsid w:val="00637D8B"/>
    <w:rsid w:val="00640163"/>
    <w:rsid w:val="0064089D"/>
    <w:rsid w:val="00640CCD"/>
    <w:rsid w:val="00641090"/>
    <w:rsid w:val="006410AB"/>
    <w:rsid w:val="00641278"/>
    <w:rsid w:val="00641294"/>
    <w:rsid w:val="00641674"/>
    <w:rsid w:val="006424E1"/>
    <w:rsid w:val="0064256E"/>
    <w:rsid w:val="00642A2E"/>
    <w:rsid w:val="00642AE4"/>
    <w:rsid w:val="00642B3A"/>
    <w:rsid w:val="00642EC3"/>
    <w:rsid w:val="00642F62"/>
    <w:rsid w:val="00643486"/>
    <w:rsid w:val="006438B7"/>
    <w:rsid w:val="00643D45"/>
    <w:rsid w:val="00643DE9"/>
    <w:rsid w:val="0064437C"/>
    <w:rsid w:val="0064493B"/>
    <w:rsid w:val="0064497A"/>
    <w:rsid w:val="006453DF"/>
    <w:rsid w:val="00645728"/>
    <w:rsid w:val="00645DAB"/>
    <w:rsid w:val="0064629D"/>
    <w:rsid w:val="0064629E"/>
    <w:rsid w:val="00646332"/>
    <w:rsid w:val="006464A7"/>
    <w:rsid w:val="006464F2"/>
    <w:rsid w:val="0064684A"/>
    <w:rsid w:val="00646F57"/>
    <w:rsid w:val="00647234"/>
    <w:rsid w:val="00647894"/>
    <w:rsid w:val="00647A86"/>
    <w:rsid w:val="00647B3A"/>
    <w:rsid w:val="00647B40"/>
    <w:rsid w:val="00647BFC"/>
    <w:rsid w:val="0065015D"/>
    <w:rsid w:val="00650526"/>
    <w:rsid w:val="00650C62"/>
    <w:rsid w:val="00650CA0"/>
    <w:rsid w:val="00650D45"/>
    <w:rsid w:val="00650D7C"/>
    <w:rsid w:val="00651103"/>
    <w:rsid w:val="00651499"/>
    <w:rsid w:val="0065156A"/>
    <w:rsid w:val="006518AE"/>
    <w:rsid w:val="00651A61"/>
    <w:rsid w:val="00652556"/>
    <w:rsid w:val="0065275D"/>
    <w:rsid w:val="00652BE5"/>
    <w:rsid w:val="00652E02"/>
    <w:rsid w:val="00652E38"/>
    <w:rsid w:val="00653018"/>
    <w:rsid w:val="006531AB"/>
    <w:rsid w:val="006531E2"/>
    <w:rsid w:val="0065341E"/>
    <w:rsid w:val="00653699"/>
    <w:rsid w:val="006536D5"/>
    <w:rsid w:val="006542F9"/>
    <w:rsid w:val="006543D5"/>
    <w:rsid w:val="006546F5"/>
    <w:rsid w:val="00655612"/>
    <w:rsid w:val="00655A4A"/>
    <w:rsid w:val="00655B3B"/>
    <w:rsid w:val="00655C8C"/>
    <w:rsid w:val="00655D5B"/>
    <w:rsid w:val="00655DC7"/>
    <w:rsid w:val="0065663C"/>
    <w:rsid w:val="006567D7"/>
    <w:rsid w:val="006569EB"/>
    <w:rsid w:val="00656BD3"/>
    <w:rsid w:val="00656BEE"/>
    <w:rsid w:val="006577F3"/>
    <w:rsid w:val="00657828"/>
    <w:rsid w:val="006578D9"/>
    <w:rsid w:val="00657B18"/>
    <w:rsid w:val="006601D0"/>
    <w:rsid w:val="00660782"/>
    <w:rsid w:val="00660A1D"/>
    <w:rsid w:val="00660F1C"/>
    <w:rsid w:val="00660F95"/>
    <w:rsid w:val="00661610"/>
    <w:rsid w:val="00661A7F"/>
    <w:rsid w:val="00661FA5"/>
    <w:rsid w:val="006625D9"/>
    <w:rsid w:val="00662B92"/>
    <w:rsid w:val="00662E29"/>
    <w:rsid w:val="00662EC6"/>
    <w:rsid w:val="006631D2"/>
    <w:rsid w:val="00663640"/>
    <w:rsid w:val="006638A9"/>
    <w:rsid w:val="00663DA3"/>
    <w:rsid w:val="00664457"/>
    <w:rsid w:val="00664BFB"/>
    <w:rsid w:val="00665040"/>
    <w:rsid w:val="0066528C"/>
    <w:rsid w:val="0066555C"/>
    <w:rsid w:val="006659AD"/>
    <w:rsid w:val="006659CE"/>
    <w:rsid w:val="006659D8"/>
    <w:rsid w:val="00665C3A"/>
    <w:rsid w:val="00665CA6"/>
    <w:rsid w:val="00665E09"/>
    <w:rsid w:val="00666005"/>
    <w:rsid w:val="0066603B"/>
    <w:rsid w:val="00666296"/>
    <w:rsid w:val="006665A3"/>
    <w:rsid w:val="00666B4B"/>
    <w:rsid w:val="00666E53"/>
    <w:rsid w:val="00666FA0"/>
    <w:rsid w:val="00667227"/>
    <w:rsid w:val="00667294"/>
    <w:rsid w:val="00667497"/>
    <w:rsid w:val="0066751A"/>
    <w:rsid w:val="006677A3"/>
    <w:rsid w:val="0066788C"/>
    <w:rsid w:val="00667B52"/>
    <w:rsid w:val="00667DD8"/>
    <w:rsid w:val="00667E47"/>
    <w:rsid w:val="006708DC"/>
    <w:rsid w:val="00670B12"/>
    <w:rsid w:val="00670C7D"/>
    <w:rsid w:val="00670DD4"/>
    <w:rsid w:val="00670E3F"/>
    <w:rsid w:val="00670F12"/>
    <w:rsid w:val="00670FB0"/>
    <w:rsid w:val="006710A0"/>
    <w:rsid w:val="00671261"/>
    <w:rsid w:val="006715DC"/>
    <w:rsid w:val="00671E78"/>
    <w:rsid w:val="00672040"/>
    <w:rsid w:val="006725A5"/>
    <w:rsid w:val="00672754"/>
    <w:rsid w:val="00672862"/>
    <w:rsid w:val="00672AEE"/>
    <w:rsid w:val="00672C4B"/>
    <w:rsid w:val="00672E12"/>
    <w:rsid w:val="00672EFD"/>
    <w:rsid w:val="0067312D"/>
    <w:rsid w:val="006732DF"/>
    <w:rsid w:val="00673302"/>
    <w:rsid w:val="006734C7"/>
    <w:rsid w:val="00673633"/>
    <w:rsid w:val="00673D6E"/>
    <w:rsid w:val="0067426E"/>
    <w:rsid w:val="0067433F"/>
    <w:rsid w:val="00674463"/>
    <w:rsid w:val="006748A4"/>
    <w:rsid w:val="006748B3"/>
    <w:rsid w:val="00674C83"/>
    <w:rsid w:val="00674CCE"/>
    <w:rsid w:val="00674D9B"/>
    <w:rsid w:val="0067514D"/>
    <w:rsid w:val="00675503"/>
    <w:rsid w:val="00675A72"/>
    <w:rsid w:val="00675AA2"/>
    <w:rsid w:val="00675B69"/>
    <w:rsid w:val="00675CF8"/>
    <w:rsid w:val="0067603A"/>
    <w:rsid w:val="006760BD"/>
    <w:rsid w:val="00676551"/>
    <w:rsid w:val="006765FC"/>
    <w:rsid w:val="00676911"/>
    <w:rsid w:val="00676C8E"/>
    <w:rsid w:val="00676DCF"/>
    <w:rsid w:val="00676FF1"/>
    <w:rsid w:val="006770BF"/>
    <w:rsid w:val="006775BA"/>
    <w:rsid w:val="00677B57"/>
    <w:rsid w:val="00677DD2"/>
    <w:rsid w:val="00677E11"/>
    <w:rsid w:val="0068009B"/>
    <w:rsid w:val="006800F3"/>
    <w:rsid w:val="006801D5"/>
    <w:rsid w:val="00680716"/>
    <w:rsid w:val="00680876"/>
    <w:rsid w:val="0068088B"/>
    <w:rsid w:val="00680A9A"/>
    <w:rsid w:val="00680FF8"/>
    <w:rsid w:val="006812E8"/>
    <w:rsid w:val="006813FB"/>
    <w:rsid w:val="0068180E"/>
    <w:rsid w:val="006819AC"/>
    <w:rsid w:val="00681A4C"/>
    <w:rsid w:val="00682218"/>
    <w:rsid w:val="00682393"/>
    <w:rsid w:val="006829A4"/>
    <w:rsid w:val="00682EC4"/>
    <w:rsid w:val="00683C55"/>
    <w:rsid w:val="00684B1A"/>
    <w:rsid w:val="00684BA4"/>
    <w:rsid w:val="00684ECE"/>
    <w:rsid w:val="0068501A"/>
    <w:rsid w:val="00685F1C"/>
    <w:rsid w:val="006863BB"/>
    <w:rsid w:val="0068648C"/>
    <w:rsid w:val="00686871"/>
    <w:rsid w:val="00686A78"/>
    <w:rsid w:val="00686D94"/>
    <w:rsid w:val="00686FE8"/>
    <w:rsid w:val="0068735B"/>
    <w:rsid w:val="00687378"/>
    <w:rsid w:val="00687A68"/>
    <w:rsid w:val="00687D5F"/>
    <w:rsid w:val="00687FCB"/>
    <w:rsid w:val="0069047D"/>
    <w:rsid w:val="00690682"/>
    <w:rsid w:val="00690856"/>
    <w:rsid w:val="00690A7A"/>
    <w:rsid w:val="00690B59"/>
    <w:rsid w:val="00690F6F"/>
    <w:rsid w:val="00690FCA"/>
    <w:rsid w:val="0069152A"/>
    <w:rsid w:val="00691716"/>
    <w:rsid w:val="00691CB3"/>
    <w:rsid w:val="0069243E"/>
    <w:rsid w:val="00693120"/>
    <w:rsid w:val="006931CB"/>
    <w:rsid w:val="0069348C"/>
    <w:rsid w:val="00693680"/>
    <w:rsid w:val="00693755"/>
    <w:rsid w:val="006938BF"/>
    <w:rsid w:val="006939CE"/>
    <w:rsid w:val="00693CC7"/>
    <w:rsid w:val="00693CF9"/>
    <w:rsid w:val="006940EC"/>
    <w:rsid w:val="00694526"/>
    <w:rsid w:val="00694B6D"/>
    <w:rsid w:val="00694E26"/>
    <w:rsid w:val="00695164"/>
    <w:rsid w:val="00695E51"/>
    <w:rsid w:val="00695EA1"/>
    <w:rsid w:val="006964A9"/>
    <w:rsid w:val="00696D80"/>
    <w:rsid w:val="00696E19"/>
    <w:rsid w:val="006971E0"/>
    <w:rsid w:val="006976ED"/>
    <w:rsid w:val="006A00EE"/>
    <w:rsid w:val="006A0133"/>
    <w:rsid w:val="006A02E1"/>
    <w:rsid w:val="006A0477"/>
    <w:rsid w:val="006A068C"/>
    <w:rsid w:val="006A08B8"/>
    <w:rsid w:val="006A0B4C"/>
    <w:rsid w:val="006A0D75"/>
    <w:rsid w:val="006A0FA1"/>
    <w:rsid w:val="006A1665"/>
    <w:rsid w:val="006A188F"/>
    <w:rsid w:val="006A18F0"/>
    <w:rsid w:val="006A1A16"/>
    <w:rsid w:val="006A1A67"/>
    <w:rsid w:val="006A1C0F"/>
    <w:rsid w:val="006A1F17"/>
    <w:rsid w:val="006A24AA"/>
    <w:rsid w:val="006A25AF"/>
    <w:rsid w:val="006A2807"/>
    <w:rsid w:val="006A2B8E"/>
    <w:rsid w:val="006A36DB"/>
    <w:rsid w:val="006A3A15"/>
    <w:rsid w:val="006A421F"/>
    <w:rsid w:val="006A4946"/>
    <w:rsid w:val="006A49D9"/>
    <w:rsid w:val="006A50B8"/>
    <w:rsid w:val="006A52C9"/>
    <w:rsid w:val="006A550C"/>
    <w:rsid w:val="006A5511"/>
    <w:rsid w:val="006A566E"/>
    <w:rsid w:val="006A57F8"/>
    <w:rsid w:val="006A5B46"/>
    <w:rsid w:val="006A5DD1"/>
    <w:rsid w:val="006A601C"/>
    <w:rsid w:val="006A68E0"/>
    <w:rsid w:val="006A6A85"/>
    <w:rsid w:val="006A6AFD"/>
    <w:rsid w:val="006A70C2"/>
    <w:rsid w:val="006A7623"/>
    <w:rsid w:val="006A7757"/>
    <w:rsid w:val="006A77DD"/>
    <w:rsid w:val="006A78B0"/>
    <w:rsid w:val="006A7E2C"/>
    <w:rsid w:val="006B00B2"/>
    <w:rsid w:val="006B0549"/>
    <w:rsid w:val="006B05B0"/>
    <w:rsid w:val="006B0707"/>
    <w:rsid w:val="006B091E"/>
    <w:rsid w:val="006B0A27"/>
    <w:rsid w:val="006B0ABE"/>
    <w:rsid w:val="006B0C2C"/>
    <w:rsid w:val="006B0DC8"/>
    <w:rsid w:val="006B0DF7"/>
    <w:rsid w:val="006B0E9A"/>
    <w:rsid w:val="006B10FE"/>
    <w:rsid w:val="006B1196"/>
    <w:rsid w:val="006B1511"/>
    <w:rsid w:val="006B1886"/>
    <w:rsid w:val="006B19B5"/>
    <w:rsid w:val="006B1A66"/>
    <w:rsid w:val="006B1D63"/>
    <w:rsid w:val="006B1FCD"/>
    <w:rsid w:val="006B204F"/>
    <w:rsid w:val="006B2055"/>
    <w:rsid w:val="006B27A9"/>
    <w:rsid w:val="006B2870"/>
    <w:rsid w:val="006B2CE3"/>
    <w:rsid w:val="006B31AA"/>
    <w:rsid w:val="006B3E38"/>
    <w:rsid w:val="006B3EDA"/>
    <w:rsid w:val="006B46DC"/>
    <w:rsid w:val="006B4785"/>
    <w:rsid w:val="006B4984"/>
    <w:rsid w:val="006B4F51"/>
    <w:rsid w:val="006B4FE2"/>
    <w:rsid w:val="006B5128"/>
    <w:rsid w:val="006B51EE"/>
    <w:rsid w:val="006B577A"/>
    <w:rsid w:val="006B5AD3"/>
    <w:rsid w:val="006B5F33"/>
    <w:rsid w:val="006B61F3"/>
    <w:rsid w:val="006B658A"/>
    <w:rsid w:val="006B6B3E"/>
    <w:rsid w:val="006B6D78"/>
    <w:rsid w:val="006B711E"/>
    <w:rsid w:val="006B750E"/>
    <w:rsid w:val="006B75AD"/>
    <w:rsid w:val="006B765C"/>
    <w:rsid w:val="006B79D8"/>
    <w:rsid w:val="006B7F2A"/>
    <w:rsid w:val="006C01EA"/>
    <w:rsid w:val="006C02BD"/>
    <w:rsid w:val="006C05EA"/>
    <w:rsid w:val="006C061A"/>
    <w:rsid w:val="006C0766"/>
    <w:rsid w:val="006C08B5"/>
    <w:rsid w:val="006C09EE"/>
    <w:rsid w:val="006C0D0A"/>
    <w:rsid w:val="006C0DF1"/>
    <w:rsid w:val="006C0EFD"/>
    <w:rsid w:val="006C125D"/>
    <w:rsid w:val="006C12EF"/>
    <w:rsid w:val="006C1533"/>
    <w:rsid w:val="006C17A8"/>
    <w:rsid w:val="006C18A6"/>
    <w:rsid w:val="006C1907"/>
    <w:rsid w:val="006C1AFB"/>
    <w:rsid w:val="006C1B57"/>
    <w:rsid w:val="006C1E6B"/>
    <w:rsid w:val="006C1F25"/>
    <w:rsid w:val="006C205A"/>
    <w:rsid w:val="006C23C6"/>
    <w:rsid w:val="006C2553"/>
    <w:rsid w:val="006C270E"/>
    <w:rsid w:val="006C27DC"/>
    <w:rsid w:val="006C2816"/>
    <w:rsid w:val="006C29C0"/>
    <w:rsid w:val="006C2DBC"/>
    <w:rsid w:val="006C2F77"/>
    <w:rsid w:val="006C347F"/>
    <w:rsid w:val="006C390D"/>
    <w:rsid w:val="006C39E0"/>
    <w:rsid w:val="006C4508"/>
    <w:rsid w:val="006C46D8"/>
    <w:rsid w:val="006C47ED"/>
    <w:rsid w:val="006C4838"/>
    <w:rsid w:val="006C4C86"/>
    <w:rsid w:val="006C4FBB"/>
    <w:rsid w:val="006C51C6"/>
    <w:rsid w:val="006C53BF"/>
    <w:rsid w:val="006C5474"/>
    <w:rsid w:val="006C5617"/>
    <w:rsid w:val="006C578F"/>
    <w:rsid w:val="006C5998"/>
    <w:rsid w:val="006C6247"/>
    <w:rsid w:val="006C62C5"/>
    <w:rsid w:val="006C64BA"/>
    <w:rsid w:val="006C677E"/>
    <w:rsid w:val="006C6DA7"/>
    <w:rsid w:val="006C71EC"/>
    <w:rsid w:val="006C760E"/>
    <w:rsid w:val="006C772C"/>
    <w:rsid w:val="006C7778"/>
    <w:rsid w:val="006C783A"/>
    <w:rsid w:val="006C7C54"/>
    <w:rsid w:val="006D02A4"/>
    <w:rsid w:val="006D0989"/>
    <w:rsid w:val="006D0A0F"/>
    <w:rsid w:val="006D0C83"/>
    <w:rsid w:val="006D11D0"/>
    <w:rsid w:val="006D1451"/>
    <w:rsid w:val="006D19A6"/>
    <w:rsid w:val="006D1DDF"/>
    <w:rsid w:val="006D1E04"/>
    <w:rsid w:val="006D1EAB"/>
    <w:rsid w:val="006D2217"/>
    <w:rsid w:val="006D228C"/>
    <w:rsid w:val="006D254B"/>
    <w:rsid w:val="006D25E4"/>
    <w:rsid w:val="006D29DF"/>
    <w:rsid w:val="006D2E38"/>
    <w:rsid w:val="006D31D8"/>
    <w:rsid w:val="006D3499"/>
    <w:rsid w:val="006D357D"/>
    <w:rsid w:val="006D37B6"/>
    <w:rsid w:val="006D3995"/>
    <w:rsid w:val="006D3A88"/>
    <w:rsid w:val="006D3BE3"/>
    <w:rsid w:val="006D3EBC"/>
    <w:rsid w:val="006D41C6"/>
    <w:rsid w:val="006D43A0"/>
    <w:rsid w:val="006D460D"/>
    <w:rsid w:val="006D4642"/>
    <w:rsid w:val="006D48C3"/>
    <w:rsid w:val="006D4DAA"/>
    <w:rsid w:val="006D573E"/>
    <w:rsid w:val="006D5CA8"/>
    <w:rsid w:val="006D5FE9"/>
    <w:rsid w:val="006D6155"/>
    <w:rsid w:val="006D6289"/>
    <w:rsid w:val="006D65C0"/>
    <w:rsid w:val="006D6981"/>
    <w:rsid w:val="006D6D7F"/>
    <w:rsid w:val="006D74D5"/>
    <w:rsid w:val="006D78E5"/>
    <w:rsid w:val="006D7B38"/>
    <w:rsid w:val="006D7CD4"/>
    <w:rsid w:val="006D7EC2"/>
    <w:rsid w:val="006E01AC"/>
    <w:rsid w:val="006E0314"/>
    <w:rsid w:val="006E060B"/>
    <w:rsid w:val="006E0C2C"/>
    <w:rsid w:val="006E0D8B"/>
    <w:rsid w:val="006E0FC9"/>
    <w:rsid w:val="006E1396"/>
    <w:rsid w:val="006E1427"/>
    <w:rsid w:val="006E1CFA"/>
    <w:rsid w:val="006E1E65"/>
    <w:rsid w:val="006E220B"/>
    <w:rsid w:val="006E267A"/>
    <w:rsid w:val="006E2AE2"/>
    <w:rsid w:val="006E32F9"/>
    <w:rsid w:val="006E4151"/>
    <w:rsid w:val="006E415C"/>
    <w:rsid w:val="006E4B3F"/>
    <w:rsid w:val="006E5215"/>
    <w:rsid w:val="006E5CAD"/>
    <w:rsid w:val="006E5DC1"/>
    <w:rsid w:val="006E5E4D"/>
    <w:rsid w:val="006E6181"/>
    <w:rsid w:val="006E64DC"/>
    <w:rsid w:val="006E652E"/>
    <w:rsid w:val="006E6868"/>
    <w:rsid w:val="006E6A18"/>
    <w:rsid w:val="006E6B9A"/>
    <w:rsid w:val="006E6C78"/>
    <w:rsid w:val="006E6DAA"/>
    <w:rsid w:val="006E762A"/>
    <w:rsid w:val="006E7630"/>
    <w:rsid w:val="006E7951"/>
    <w:rsid w:val="006F0EC5"/>
    <w:rsid w:val="006F10C8"/>
    <w:rsid w:val="006F15C1"/>
    <w:rsid w:val="006F1606"/>
    <w:rsid w:val="006F1692"/>
    <w:rsid w:val="006F17A7"/>
    <w:rsid w:val="006F2221"/>
    <w:rsid w:val="006F233B"/>
    <w:rsid w:val="006F2395"/>
    <w:rsid w:val="006F253B"/>
    <w:rsid w:val="006F28D6"/>
    <w:rsid w:val="006F2BAB"/>
    <w:rsid w:val="006F2D6C"/>
    <w:rsid w:val="006F2DAD"/>
    <w:rsid w:val="006F2DFB"/>
    <w:rsid w:val="006F328D"/>
    <w:rsid w:val="006F344F"/>
    <w:rsid w:val="006F35DF"/>
    <w:rsid w:val="006F368A"/>
    <w:rsid w:val="006F37BA"/>
    <w:rsid w:val="006F3D04"/>
    <w:rsid w:val="006F459A"/>
    <w:rsid w:val="006F4811"/>
    <w:rsid w:val="006F4C63"/>
    <w:rsid w:val="006F4E06"/>
    <w:rsid w:val="006F5174"/>
    <w:rsid w:val="006F5244"/>
    <w:rsid w:val="006F5A9F"/>
    <w:rsid w:val="006F5B5C"/>
    <w:rsid w:val="006F5D8B"/>
    <w:rsid w:val="006F5F07"/>
    <w:rsid w:val="006F6062"/>
    <w:rsid w:val="006F61D3"/>
    <w:rsid w:val="006F6249"/>
    <w:rsid w:val="006F6D75"/>
    <w:rsid w:val="006F70B9"/>
    <w:rsid w:val="006F75DF"/>
    <w:rsid w:val="006F76EE"/>
    <w:rsid w:val="006F7952"/>
    <w:rsid w:val="006F7A21"/>
    <w:rsid w:val="006F7D08"/>
    <w:rsid w:val="006F7DE7"/>
    <w:rsid w:val="007003C4"/>
    <w:rsid w:val="00700F0D"/>
    <w:rsid w:val="00701045"/>
    <w:rsid w:val="00701180"/>
    <w:rsid w:val="007014E5"/>
    <w:rsid w:val="00701955"/>
    <w:rsid w:val="00701D2F"/>
    <w:rsid w:val="00702043"/>
    <w:rsid w:val="00702547"/>
    <w:rsid w:val="00702584"/>
    <w:rsid w:val="0070261F"/>
    <w:rsid w:val="00702D06"/>
    <w:rsid w:val="00702DDD"/>
    <w:rsid w:val="00703565"/>
    <w:rsid w:val="007038C9"/>
    <w:rsid w:val="00703A1B"/>
    <w:rsid w:val="00703A89"/>
    <w:rsid w:val="00703CE9"/>
    <w:rsid w:val="00703D91"/>
    <w:rsid w:val="00703E5F"/>
    <w:rsid w:val="0070443E"/>
    <w:rsid w:val="0070449D"/>
    <w:rsid w:val="00704710"/>
    <w:rsid w:val="00704A3D"/>
    <w:rsid w:val="00704BEA"/>
    <w:rsid w:val="00704D5C"/>
    <w:rsid w:val="007051BC"/>
    <w:rsid w:val="007052FD"/>
    <w:rsid w:val="00705A8C"/>
    <w:rsid w:val="00705C78"/>
    <w:rsid w:val="00705EB0"/>
    <w:rsid w:val="00706015"/>
    <w:rsid w:val="00706063"/>
    <w:rsid w:val="007061D2"/>
    <w:rsid w:val="00706231"/>
    <w:rsid w:val="0070629E"/>
    <w:rsid w:val="00706770"/>
    <w:rsid w:val="00706921"/>
    <w:rsid w:val="00706D0A"/>
    <w:rsid w:val="007071A1"/>
    <w:rsid w:val="0070743F"/>
    <w:rsid w:val="00707473"/>
    <w:rsid w:val="007076E7"/>
    <w:rsid w:val="007077A0"/>
    <w:rsid w:val="00707903"/>
    <w:rsid w:val="00707D13"/>
    <w:rsid w:val="0071019C"/>
    <w:rsid w:val="00710A6C"/>
    <w:rsid w:val="00710AE6"/>
    <w:rsid w:val="00710DE8"/>
    <w:rsid w:val="007118D0"/>
    <w:rsid w:val="00711A2D"/>
    <w:rsid w:val="00711A42"/>
    <w:rsid w:val="00711DA7"/>
    <w:rsid w:val="00711E00"/>
    <w:rsid w:val="00712132"/>
    <w:rsid w:val="00712188"/>
    <w:rsid w:val="0071226D"/>
    <w:rsid w:val="007128F7"/>
    <w:rsid w:val="00712F4C"/>
    <w:rsid w:val="00712F64"/>
    <w:rsid w:val="007131AC"/>
    <w:rsid w:val="0071385D"/>
    <w:rsid w:val="0071396D"/>
    <w:rsid w:val="007139E4"/>
    <w:rsid w:val="0071419E"/>
    <w:rsid w:val="007141A5"/>
    <w:rsid w:val="007141AB"/>
    <w:rsid w:val="0071423D"/>
    <w:rsid w:val="00714324"/>
    <w:rsid w:val="00714598"/>
    <w:rsid w:val="007145FF"/>
    <w:rsid w:val="007148B2"/>
    <w:rsid w:val="00714B5A"/>
    <w:rsid w:val="007152D1"/>
    <w:rsid w:val="00715712"/>
    <w:rsid w:val="00715753"/>
    <w:rsid w:val="00715764"/>
    <w:rsid w:val="0071589D"/>
    <w:rsid w:val="00715B57"/>
    <w:rsid w:val="00715BE7"/>
    <w:rsid w:val="00715CD0"/>
    <w:rsid w:val="00716185"/>
    <w:rsid w:val="00716634"/>
    <w:rsid w:val="007166D1"/>
    <w:rsid w:val="00716853"/>
    <w:rsid w:val="00716AE4"/>
    <w:rsid w:val="0071706A"/>
    <w:rsid w:val="00717537"/>
    <w:rsid w:val="00717613"/>
    <w:rsid w:val="007176C7"/>
    <w:rsid w:val="00717762"/>
    <w:rsid w:val="0071799C"/>
    <w:rsid w:val="00717ED2"/>
    <w:rsid w:val="00720732"/>
    <w:rsid w:val="00720F58"/>
    <w:rsid w:val="00720F91"/>
    <w:rsid w:val="00721B7E"/>
    <w:rsid w:val="00721ED2"/>
    <w:rsid w:val="0072254D"/>
    <w:rsid w:val="007229F5"/>
    <w:rsid w:val="00722C2F"/>
    <w:rsid w:val="00723534"/>
    <w:rsid w:val="0072354A"/>
    <w:rsid w:val="00723684"/>
    <w:rsid w:val="0072396A"/>
    <w:rsid w:val="00723B4C"/>
    <w:rsid w:val="00723CA3"/>
    <w:rsid w:val="00723D60"/>
    <w:rsid w:val="00723DFE"/>
    <w:rsid w:val="00723F5F"/>
    <w:rsid w:val="007246D1"/>
    <w:rsid w:val="007248EA"/>
    <w:rsid w:val="00724E35"/>
    <w:rsid w:val="007253FC"/>
    <w:rsid w:val="007255C5"/>
    <w:rsid w:val="007257DB"/>
    <w:rsid w:val="00725D7B"/>
    <w:rsid w:val="00726D67"/>
    <w:rsid w:val="00726EBF"/>
    <w:rsid w:val="00726F6C"/>
    <w:rsid w:val="007270DD"/>
    <w:rsid w:val="00727190"/>
    <w:rsid w:val="00727265"/>
    <w:rsid w:val="0072746F"/>
    <w:rsid w:val="00727ED3"/>
    <w:rsid w:val="00727F81"/>
    <w:rsid w:val="00730397"/>
    <w:rsid w:val="0073051C"/>
    <w:rsid w:val="007307A4"/>
    <w:rsid w:val="007307A9"/>
    <w:rsid w:val="00730851"/>
    <w:rsid w:val="00730E86"/>
    <w:rsid w:val="00730F93"/>
    <w:rsid w:val="00730FE1"/>
    <w:rsid w:val="0073119D"/>
    <w:rsid w:val="007311B6"/>
    <w:rsid w:val="00731490"/>
    <w:rsid w:val="00731ADE"/>
    <w:rsid w:val="00731C25"/>
    <w:rsid w:val="00731C66"/>
    <w:rsid w:val="00731D6D"/>
    <w:rsid w:val="00731E36"/>
    <w:rsid w:val="00731E94"/>
    <w:rsid w:val="007321D7"/>
    <w:rsid w:val="0073260B"/>
    <w:rsid w:val="007328D5"/>
    <w:rsid w:val="00732900"/>
    <w:rsid w:val="00732EDC"/>
    <w:rsid w:val="00733125"/>
    <w:rsid w:val="0073319B"/>
    <w:rsid w:val="0073331C"/>
    <w:rsid w:val="00733358"/>
    <w:rsid w:val="0073356C"/>
    <w:rsid w:val="0073394E"/>
    <w:rsid w:val="00734056"/>
    <w:rsid w:val="00734331"/>
    <w:rsid w:val="007343BD"/>
    <w:rsid w:val="00734999"/>
    <w:rsid w:val="00734D04"/>
    <w:rsid w:val="00734F2B"/>
    <w:rsid w:val="00734FF6"/>
    <w:rsid w:val="007354A2"/>
    <w:rsid w:val="007354A4"/>
    <w:rsid w:val="007357B6"/>
    <w:rsid w:val="007357D9"/>
    <w:rsid w:val="00735B59"/>
    <w:rsid w:val="00735D81"/>
    <w:rsid w:val="00736026"/>
    <w:rsid w:val="00736491"/>
    <w:rsid w:val="00736572"/>
    <w:rsid w:val="00736A61"/>
    <w:rsid w:val="00736BE1"/>
    <w:rsid w:val="00736FB5"/>
    <w:rsid w:val="00737387"/>
    <w:rsid w:val="00737394"/>
    <w:rsid w:val="00737C63"/>
    <w:rsid w:val="00737F2A"/>
    <w:rsid w:val="00740AD8"/>
    <w:rsid w:val="00740B3A"/>
    <w:rsid w:val="00740CCF"/>
    <w:rsid w:val="00740F04"/>
    <w:rsid w:val="00741036"/>
    <w:rsid w:val="00741630"/>
    <w:rsid w:val="00741929"/>
    <w:rsid w:val="00741B30"/>
    <w:rsid w:val="00741F3E"/>
    <w:rsid w:val="00741FBB"/>
    <w:rsid w:val="00742418"/>
    <w:rsid w:val="007424BD"/>
    <w:rsid w:val="007425A0"/>
    <w:rsid w:val="00742669"/>
    <w:rsid w:val="0074275A"/>
    <w:rsid w:val="00743331"/>
    <w:rsid w:val="00743340"/>
    <w:rsid w:val="007440F2"/>
    <w:rsid w:val="007441FD"/>
    <w:rsid w:val="007442F7"/>
    <w:rsid w:val="00745086"/>
    <w:rsid w:val="007450E7"/>
    <w:rsid w:val="00745388"/>
    <w:rsid w:val="0074551E"/>
    <w:rsid w:val="007456E4"/>
    <w:rsid w:val="00745C44"/>
    <w:rsid w:val="00745E9B"/>
    <w:rsid w:val="00746178"/>
    <w:rsid w:val="007461B1"/>
    <w:rsid w:val="00746222"/>
    <w:rsid w:val="007462A1"/>
    <w:rsid w:val="0074631E"/>
    <w:rsid w:val="007463A8"/>
    <w:rsid w:val="00746756"/>
    <w:rsid w:val="00746892"/>
    <w:rsid w:val="007469EF"/>
    <w:rsid w:val="00746BF7"/>
    <w:rsid w:val="00746C9A"/>
    <w:rsid w:val="00746EF6"/>
    <w:rsid w:val="0074779D"/>
    <w:rsid w:val="00747B0F"/>
    <w:rsid w:val="00747DA4"/>
    <w:rsid w:val="00747E8C"/>
    <w:rsid w:val="00750A1C"/>
    <w:rsid w:val="00750BE9"/>
    <w:rsid w:val="00751273"/>
    <w:rsid w:val="0075164E"/>
    <w:rsid w:val="00751CEF"/>
    <w:rsid w:val="00751E0E"/>
    <w:rsid w:val="00751EB5"/>
    <w:rsid w:val="0075201D"/>
    <w:rsid w:val="0075212A"/>
    <w:rsid w:val="007524BF"/>
    <w:rsid w:val="00752510"/>
    <w:rsid w:val="007525B8"/>
    <w:rsid w:val="00753013"/>
    <w:rsid w:val="007532B6"/>
    <w:rsid w:val="00753C13"/>
    <w:rsid w:val="00753F73"/>
    <w:rsid w:val="0075421D"/>
    <w:rsid w:val="007547E8"/>
    <w:rsid w:val="00754857"/>
    <w:rsid w:val="00754BBA"/>
    <w:rsid w:val="007552BF"/>
    <w:rsid w:val="007554F3"/>
    <w:rsid w:val="00755574"/>
    <w:rsid w:val="00755BC6"/>
    <w:rsid w:val="00755EAF"/>
    <w:rsid w:val="007566EB"/>
    <w:rsid w:val="0075692C"/>
    <w:rsid w:val="00756B8A"/>
    <w:rsid w:val="00756BF1"/>
    <w:rsid w:val="00756FDB"/>
    <w:rsid w:val="0075710C"/>
    <w:rsid w:val="007572E0"/>
    <w:rsid w:val="007574F7"/>
    <w:rsid w:val="007579A6"/>
    <w:rsid w:val="00760119"/>
    <w:rsid w:val="00760537"/>
    <w:rsid w:val="007607E2"/>
    <w:rsid w:val="0076115C"/>
    <w:rsid w:val="007611FD"/>
    <w:rsid w:val="00761402"/>
    <w:rsid w:val="00761745"/>
    <w:rsid w:val="007618F6"/>
    <w:rsid w:val="0076196D"/>
    <w:rsid w:val="00761CD2"/>
    <w:rsid w:val="00761D2D"/>
    <w:rsid w:val="00761FDF"/>
    <w:rsid w:val="00762370"/>
    <w:rsid w:val="007635E3"/>
    <w:rsid w:val="007636F2"/>
    <w:rsid w:val="007638A1"/>
    <w:rsid w:val="00763E8D"/>
    <w:rsid w:val="00763EF7"/>
    <w:rsid w:val="00764424"/>
    <w:rsid w:val="00764618"/>
    <w:rsid w:val="00764675"/>
    <w:rsid w:val="007647A8"/>
    <w:rsid w:val="007647C0"/>
    <w:rsid w:val="00765020"/>
    <w:rsid w:val="00765C17"/>
    <w:rsid w:val="00765CFC"/>
    <w:rsid w:val="00765E85"/>
    <w:rsid w:val="007660CD"/>
    <w:rsid w:val="0076641D"/>
    <w:rsid w:val="007665A6"/>
    <w:rsid w:val="007666FB"/>
    <w:rsid w:val="007669C1"/>
    <w:rsid w:val="00766ECC"/>
    <w:rsid w:val="00766FB0"/>
    <w:rsid w:val="007671F0"/>
    <w:rsid w:val="00767481"/>
    <w:rsid w:val="00767515"/>
    <w:rsid w:val="00767757"/>
    <w:rsid w:val="0076786F"/>
    <w:rsid w:val="00767B5C"/>
    <w:rsid w:val="00767C54"/>
    <w:rsid w:val="0077063D"/>
    <w:rsid w:val="00770B68"/>
    <w:rsid w:val="0077148F"/>
    <w:rsid w:val="0077153E"/>
    <w:rsid w:val="00771860"/>
    <w:rsid w:val="00771AFD"/>
    <w:rsid w:val="00771BD8"/>
    <w:rsid w:val="007720D5"/>
    <w:rsid w:val="007728FF"/>
    <w:rsid w:val="00772BD8"/>
    <w:rsid w:val="0077307C"/>
    <w:rsid w:val="007730AF"/>
    <w:rsid w:val="0077339A"/>
    <w:rsid w:val="007734A3"/>
    <w:rsid w:val="007738EF"/>
    <w:rsid w:val="00773B65"/>
    <w:rsid w:val="007740C7"/>
    <w:rsid w:val="007742D7"/>
    <w:rsid w:val="00774314"/>
    <w:rsid w:val="0077432A"/>
    <w:rsid w:val="0077438D"/>
    <w:rsid w:val="0077461F"/>
    <w:rsid w:val="007748F1"/>
    <w:rsid w:val="00774A61"/>
    <w:rsid w:val="00775442"/>
    <w:rsid w:val="007755D6"/>
    <w:rsid w:val="00775A0F"/>
    <w:rsid w:val="00775FA2"/>
    <w:rsid w:val="007760FC"/>
    <w:rsid w:val="007761E5"/>
    <w:rsid w:val="0077648F"/>
    <w:rsid w:val="00776912"/>
    <w:rsid w:val="00776F3C"/>
    <w:rsid w:val="0077731F"/>
    <w:rsid w:val="007773F8"/>
    <w:rsid w:val="0077762A"/>
    <w:rsid w:val="0077781D"/>
    <w:rsid w:val="007778AC"/>
    <w:rsid w:val="00777BA2"/>
    <w:rsid w:val="007805FF"/>
    <w:rsid w:val="00780866"/>
    <w:rsid w:val="007808DC"/>
    <w:rsid w:val="00780C5E"/>
    <w:rsid w:val="007811D3"/>
    <w:rsid w:val="00781736"/>
    <w:rsid w:val="0078183D"/>
    <w:rsid w:val="0078187D"/>
    <w:rsid w:val="00781B8C"/>
    <w:rsid w:val="007821D1"/>
    <w:rsid w:val="007821DD"/>
    <w:rsid w:val="00782272"/>
    <w:rsid w:val="007823AC"/>
    <w:rsid w:val="0078245F"/>
    <w:rsid w:val="007828BA"/>
    <w:rsid w:val="0078353D"/>
    <w:rsid w:val="007837A4"/>
    <w:rsid w:val="007838FF"/>
    <w:rsid w:val="00783B1F"/>
    <w:rsid w:val="007841D7"/>
    <w:rsid w:val="00784784"/>
    <w:rsid w:val="007847B9"/>
    <w:rsid w:val="0078490F"/>
    <w:rsid w:val="007851FC"/>
    <w:rsid w:val="007853A9"/>
    <w:rsid w:val="0078542F"/>
    <w:rsid w:val="00785456"/>
    <w:rsid w:val="00785ACB"/>
    <w:rsid w:val="00785CB3"/>
    <w:rsid w:val="00785D34"/>
    <w:rsid w:val="00786216"/>
    <w:rsid w:val="007863D2"/>
    <w:rsid w:val="00786B55"/>
    <w:rsid w:val="0078766B"/>
    <w:rsid w:val="0078778C"/>
    <w:rsid w:val="00787A54"/>
    <w:rsid w:val="00787AFE"/>
    <w:rsid w:val="00787E02"/>
    <w:rsid w:val="00787E9D"/>
    <w:rsid w:val="0079003B"/>
    <w:rsid w:val="007901F6"/>
    <w:rsid w:val="00790209"/>
    <w:rsid w:val="0079089E"/>
    <w:rsid w:val="007909DF"/>
    <w:rsid w:val="00790A09"/>
    <w:rsid w:val="00790BB1"/>
    <w:rsid w:val="007912BE"/>
    <w:rsid w:val="0079133A"/>
    <w:rsid w:val="007916D1"/>
    <w:rsid w:val="00791B60"/>
    <w:rsid w:val="00791C69"/>
    <w:rsid w:val="00791C7A"/>
    <w:rsid w:val="00791CC7"/>
    <w:rsid w:val="00791DA9"/>
    <w:rsid w:val="00791DFB"/>
    <w:rsid w:val="00791FAF"/>
    <w:rsid w:val="0079230A"/>
    <w:rsid w:val="00792531"/>
    <w:rsid w:val="00792546"/>
    <w:rsid w:val="00792879"/>
    <w:rsid w:val="00793164"/>
    <w:rsid w:val="007933CA"/>
    <w:rsid w:val="00793542"/>
    <w:rsid w:val="007939CE"/>
    <w:rsid w:val="00793AA1"/>
    <w:rsid w:val="00793AEC"/>
    <w:rsid w:val="00793CB8"/>
    <w:rsid w:val="00794168"/>
    <w:rsid w:val="00794793"/>
    <w:rsid w:val="00794858"/>
    <w:rsid w:val="00794A80"/>
    <w:rsid w:val="00794C3E"/>
    <w:rsid w:val="00794DB6"/>
    <w:rsid w:val="00795060"/>
    <w:rsid w:val="0079530F"/>
    <w:rsid w:val="00795726"/>
    <w:rsid w:val="00795D55"/>
    <w:rsid w:val="0079611E"/>
    <w:rsid w:val="00796377"/>
    <w:rsid w:val="00796597"/>
    <w:rsid w:val="007967CF"/>
    <w:rsid w:val="007967EA"/>
    <w:rsid w:val="00796CF9"/>
    <w:rsid w:val="007975A7"/>
    <w:rsid w:val="0079795D"/>
    <w:rsid w:val="007979DE"/>
    <w:rsid w:val="00797A81"/>
    <w:rsid w:val="00797EB4"/>
    <w:rsid w:val="00797F0A"/>
    <w:rsid w:val="007A0106"/>
    <w:rsid w:val="007A0184"/>
    <w:rsid w:val="007A0187"/>
    <w:rsid w:val="007A022C"/>
    <w:rsid w:val="007A042B"/>
    <w:rsid w:val="007A08D8"/>
    <w:rsid w:val="007A0ECD"/>
    <w:rsid w:val="007A1187"/>
    <w:rsid w:val="007A12FD"/>
    <w:rsid w:val="007A149D"/>
    <w:rsid w:val="007A17B9"/>
    <w:rsid w:val="007A1D15"/>
    <w:rsid w:val="007A2196"/>
    <w:rsid w:val="007A21CC"/>
    <w:rsid w:val="007A285D"/>
    <w:rsid w:val="007A2AA6"/>
    <w:rsid w:val="007A3271"/>
    <w:rsid w:val="007A3282"/>
    <w:rsid w:val="007A38A3"/>
    <w:rsid w:val="007A3AEC"/>
    <w:rsid w:val="007A4116"/>
    <w:rsid w:val="007A4666"/>
    <w:rsid w:val="007A4879"/>
    <w:rsid w:val="007A49BB"/>
    <w:rsid w:val="007A4D58"/>
    <w:rsid w:val="007A5225"/>
    <w:rsid w:val="007A53E7"/>
    <w:rsid w:val="007A5642"/>
    <w:rsid w:val="007A59C0"/>
    <w:rsid w:val="007A65A8"/>
    <w:rsid w:val="007A6D6A"/>
    <w:rsid w:val="007A6DBF"/>
    <w:rsid w:val="007A6F95"/>
    <w:rsid w:val="007A723C"/>
    <w:rsid w:val="007A7363"/>
    <w:rsid w:val="007A736F"/>
    <w:rsid w:val="007A76EE"/>
    <w:rsid w:val="007B02B3"/>
    <w:rsid w:val="007B051E"/>
    <w:rsid w:val="007B08A3"/>
    <w:rsid w:val="007B0E48"/>
    <w:rsid w:val="007B1807"/>
    <w:rsid w:val="007B18F0"/>
    <w:rsid w:val="007B25B2"/>
    <w:rsid w:val="007B26E6"/>
    <w:rsid w:val="007B2830"/>
    <w:rsid w:val="007B2B3A"/>
    <w:rsid w:val="007B2D74"/>
    <w:rsid w:val="007B3188"/>
    <w:rsid w:val="007B35B2"/>
    <w:rsid w:val="007B39EC"/>
    <w:rsid w:val="007B3E45"/>
    <w:rsid w:val="007B3FDC"/>
    <w:rsid w:val="007B40A7"/>
    <w:rsid w:val="007B4632"/>
    <w:rsid w:val="007B4864"/>
    <w:rsid w:val="007B4BC2"/>
    <w:rsid w:val="007B4BF7"/>
    <w:rsid w:val="007B4FF2"/>
    <w:rsid w:val="007B4FF6"/>
    <w:rsid w:val="007B50D9"/>
    <w:rsid w:val="007B5422"/>
    <w:rsid w:val="007B544E"/>
    <w:rsid w:val="007B569B"/>
    <w:rsid w:val="007B58CB"/>
    <w:rsid w:val="007B6037"/>
    <w:rsid w:val="007B6130"/>
    <w:rsid w:val="007B61E0"/>
    <w:rsid w:val="007B6271"/>
    <w:rsid w:val="007B67B6"/>
    <w:rsid w:val="007B6C74"/>
    <w:rsid w:val="007B6D53"/>
    <w:rsid w:val="007B6E81"/>
    <w:rsid w:val="007B7859"/>
    <w:rsid w:val="007B7B24"/>
    <w:rsid w:val="007B7E42"/>
    <w:rsid w:val="007B7FE8"/>
    <w:rsid w:val="007C0006"/>
    <w:rsid w:val="007C018C"/>
    <w:rsid w:val="007C0436"/>
    <w:rsid w:val="007C050B"/>
    <w:rsid w:val="007C0A56"/>
    <w:rsid w:val="007C0C7E"/>
    <w:rsid w:val="007C204E"/>
    <w:rsid w:val="007C2548"/>
    <w:rsid w:val="007C25E3"/>
    <w:rsid w:val="007C2995"/>
    <w:rsid w:val="007C29A5"/>
    <w:rsid w:val="007C2B41"/>
    <w:rsid w:val="007C2C59"/>
    <w:rsid w:val="007C300B"/>
    <w:rsid w:val="007C31B6"/>
    <w:rsid w:val="007C31EA"/>
    <w:rsid w:val="007C3616"/>
    <w:rsid w:val="007C3973"/>
    <w:rsid w:val="007C3B68"/>
    <w:rsid w:val="007C3CF6"/>
    <w:rsid w:val="007C41AC"/>
    <w:rsid w:val="007C444F"/>
    <w:rsid w:val="007C4888"/>
    <w:rsid w:val="007C48B8"/>
    <w:rsid w:val="007C48C7"/>
    <w:rsid w:val="007C496F"/>
    <w:rsid w:val="007C4975"/>
    <w:rsid w:val="007C4EC6"/>
    <w:rsid w:val="007C5060"/>
    <w:rsid w:val="007C5122"/>
    <w:rsid w:val="007C5535"/>
    <w:rsid w:val="007C5712"/>
    <w:rsid w:val="007C58D1"/>
    <w:rsid w:val="007C5E79"/>
    <w:rsid w:val="007C620C"/>
    <w:rsid w:val="007C679B"/>
    <w:rsid w:val="007C68DD"/>
    <w:rsid w:val="007C6994"/>
    <w:rsid w:val="007C6D5A"/>
    <w:rsid w:val="007C6F2B"/>
    <w:rsid w:val="007C73F0"/>
    <w:rsid w:val="007C74B0"/>
    <w:rsid w:val="007C74D0"/>
    <w:rsid w:val="007C7FF1"/>
    <w:rsid w:val="007D008E"/>
    <w:rsid w:val="007D099C"/>
    <w:rsid w:val="007D118A"/>
    <w:rsid w:val="007D19AA"/>
    <w:rsid w:val="007D1B54"/>
    <w:rsid w:val="007D24E1"/>
    <w:rsid w:val="007D2730"/>
    <w:rsid w:val="007D28B4"/>
    <w:rsid w:val="007D2BA1"/>
    <w:rsid w:val="007D2C9D"/>
    <w:rsid w:val="007D3796"/>
    <w:rsid w:val="007D3913"/>
    <w:rsid w:val="007D3B66"/>
    <w:rsid w:val="007D3F08"/>
    <w:rsid w:val="007D3F2C"/>
    <w:rsid w:val="007D40D8"/>
    <w:rsid w:val="007D46A0"/>
    <w:rsid w:val="007D46CD"/>
    <w:rsid w:val="007D48DC"/>
    <w:rsid w:val="007D4A13"/>
    <w:rsid w:val="007D4DCB"/>
    <w:rsid w:val="007D4E33"/>
    <w:rsid w:val="007D4F2B"/>
    <w:rsid w:val="007D50B7"/>
    <w:rsid w:val="007D50CA"/>
    <w:rsid w:val="007D53A7"/>
    <w:rsid w:val="007D53EB"/>
    <w:rsid w:val="007D54BB"/>
    <w:rsid w:val="007D54E6"/>
    <w:rsid w:val="007D54F0"/>
    <w:rsid w:val="007D5664"/>
    <w:rsid w:val="007D5EB6"/>
    <w:rsid w:val="007D5FF7"/>
    <w:rsid w:val="007D60AF"/>
    <w:rsid w:val="007D618C"/>
    <w:rsid w:val="007D6436"/>
    <w:rsid w:val="007D66C0"/>
    <w:rsid w:val="007D67F5"/>
    <w:rsid w:val="007D73CB"/>
    <w:rsid w:val="007D7589"/>
    <w:rsid w:val="007D7B31"/>
    <w:rsid w:val="007D7CA9"/>
    <w:rsid w:val="007E05B6"/>
    <w:rsid w:val="007E07A1"/>
    <w:rsid w:val="007E0BE1"/>
    <w:rsid w:val="007E0EDD"/>
    <w:rsid w:val="007E117B"/>
    <w:rsid w:val="007E132E"/>
    <w:rsid w:val="007E169A"/>
    <w:rsid w:val="007E1A36"/>
    <w:rsid w:val="007E1A93"/>
    <w:rsid w:val="007E208F"/>
    <w:rsid w:val="007E258E"/>
    <w:rsid w:val="007E265D"/>
    <w:rsid w:val="007E2751"/>
    <w:rsid w:val="007E2781"/>
    <w:rsid w:val="007E2828"/>
    <w:rsid w:val="007E30E5"/>
    <w:rsid w:val="007E32B1"/>
    <w:rsid w:val="007E35A4"/>
    <w:rsid w:val="007E38F2"/>
    <w:rsid w:val="007E3E15"/>
    <w:rsid w:val="007E3E27"/>
    <w:rsid w:val="007E3EAC"/>
    <w:rsid w:val="007E3FFF"/>
    <w:rsid w:val="007E460E"/>
    <w:rsid w:val="007E47A7"/>
    <w:rsid w:val="007E4A20"/>
    <w:rsid w:val="007E4D05"/>
    <w:rsid w:val="007E50FA"/>
    <w:rsid w:val="007E5190"/>
    <w:rsid w:val="007E51A9"/>
    <w:rsid w:val="007E6501"/>
    <w:rsid w:val="007E6531"/>
    <w:rsid w:val="007E6680"/>
    <w:rsid w:val="007E68D7"/>
    <w:rsid w:val="007E68D9"/>
    <w:rsid w:val="007E6C0D"/>
    <w:rsid w:val="007E73CF"/>
    <w:rsid w:val="007E7511"/>
    <w:rsid w:val="007E75A2"/>
    <w:rsid w:val="007E77B4"/>
    <w:rsid w:val="007E7990"/>
    <w:rsid w:val="007E7CEF"/>
    <w:rsid w:val="007E7E8C"/>
    <w:rsid w:val="007F06F3"/>
    <w:rsid w:val="007F0B17"/>
    <w:rsid w:val="007F0E6C"/>
    <w:rsid w:val="007F0F43"/>
    <w:rsid w:val="007F1761"/>
    <w:rsid w:val="007F1AF5"/>
    <w:rsid w:val="007F1B43"/>
    <w:rsid w:val="007F2254"/>
    <w:rsid w:val="007F23E3"/>
    <w:rsid w:val="007F281A"/>
    <w:rsid w:val="007F29E4"/>
    <w:rsid w:val="007F2A5E"/>
    <w:rsid w:val="007F326B"/>
    <w:rsid w:val="007F34C8"/>
    <w:rsid w:val="007F3E5A"/>
    <w:rsid w:val="007F3E6D"/>
    <w:rsid w:val="007F3FC3"/>
    <w:rsid w:val="007F479F"/>
    <w:rsid w:val="007F499C"/>
    <w:rsid w:val="007F4B3A"/>
    <w:rsid w:val="007F5769"/>
    <w:rsid w:val="007F5BE0"/>
    <w:rsid w:val="007F603F"/>
    <w:rsid w:val="007F635D"/>
    <w:rsid w:val="007F6845"/>
    <w:rsid w:val="007F6F7A"/>
    <w:rsid w:val="007F70BD"/>
    <w:rsid w:val="007F73BC"/>
    <w:rsid w:val="007F774D"/>
    <w:rsid w:val="007F78B8"/>
    <w:rsid w:val="007F7D98"/>
    <w:rsid w:val="007F7FFC"/>
    <w:rsid w:val="008004C8"/>
    <w:rsid w:val="00800ACA"/>
    <w:rsid w:val="00800FC9"/>
    <w:rsid w:val="0080138B"/>
    <w:rsid w:val="00802572"/>
    <w:rsid w:val="0080266B"/>
    <w:rsid w:val="00802B2C"/>
    <w:rsid w:val="00802BA4"/>
    <w:rsid w:val="00802EB0"/>
    <w:rsid w:val="008031F9"/>
    <w:rsid w:val="00803393"/>
    <w:rsid w:val="0080357B"/>
    <w:rsid w:val="0080395A"/>
    <w:rsid w:val="008041E8"/>
    <w:rsid w:val="008045AB"/>
    <w:rsid w:val="00804605"/>
    <w:rsid w:val="00804903"/>
    <w:rsid w:val="00804B3F"/>
    <w:rsid w:val="00804DC6"/>
    <w:rsid w:val="008054C4"/>
    <w:rsid w:val="008063EE"/>
    <w:rsid w:val="008064FD"/>
    <w:rsid w:val="00806725"/>
    <w:rsid w:val="00806756"/>
    <w:rsid w:val="00806AB7"/>
    <w:rsid w:val="008070DF"/>
    <w:rsid w:val="0080746D"/>
    <w:rsid w:val="008078BF"/>
    <w:rsid w:val="0080791E"/>
    <w:rsid w:val="00807BA6"/>
    <w:rsid w:val="00807DEE"/>
    <w:rsid w:val="00807F4C"/>
    <w:rsid w:val="00810327"/>
    <w:rsid w:val="008107BB"/>
    <w:rsid w:val="00810859"/>
    <w:rsid w:val="008108FF"/>
    <w:rsid w:val="00810CCC"/>
    <w:rsid w:val="00810CDC"/>
    <w:rsid w:val="00810F2B"/>
    <w:rsid w:val="00811572"/>
    <w:rsid w:val="008115E3"/>
    <w:rsid w:val="00811669"/>
    <w:rsid w:val="00811B12"/>
    <w:rsid w:val="00811E2D"/>
    <w:rsid w:val="00811F23"/>
    <w:rsid w:val="00812055"/>
    <w:rsid w:val="00812650"/>
    <w:rsid w:val="00812CC9"/>
    <w:rsid w:val="00812DAC"/>
    <w:rsid w:val="008130D7"/>
    <w:rsid w:val="00813266"/>
    <w:rsid w:val="008139EA"/>
    <w:rsid w:val="00813ADC"/>
    <w:rsid w:val="00813B0D"/>
    <w:rsid w:val="00813F00"/>
    <w:rsid w:val="00814908"/>
    <w:rsid w:val="00814CED"/>
    <w:rsid w:val="00814D28"/>
    <w:rsid w:val="00814ED1"/>
    <w:rsid w:val="008150FE"/>
    <w:rsid w:val="00815C77"/>
    <w:rsid w:val="008165BA"/>
    <w:rsid w:val="0081667B"/>
    <w:rsid w:val="00816706"/>
    <w:rsid w:val="00817041"/>
    <w:rsid w:val="0081795F"/>
    <w:rsid w:val="00817CE7"/>
    <w:rsid w:val="00817D62"/>
    <w:rsid w:val="00817D97"/>
    <w:rsid w:val="00820173"/>
    <w:rsid w:val="00820376"/>
    <w:rsid w:val="008203D6"/>
    <w:rsid w:val="0082051E"/>
    <w:rsid w:val="00820A4D"/>
    <w:rsid w:val="00821747"/>
    <w:rsid w:val="008219D5"/>
    <w:rsid w:val="008219F3"/>
    <w:rsid w:val="0082220E"/>
    <w:rsid w:val="0082243F"/>
    <w:rsid w:val="00822503"/>
    <w:rsid w:val="008225C3"/>
    <w:rsid w:val="00822A52"/>
    <w:rsid w:val="00823209"/>
    <w:rsid w:val="00823479"/>
    <w:rsid w:val="00823594"/>
    <w:rsid w:val="008238BB"/>
    <w:rsid w:val="00823BC3"/>
    <w:rsid w:val="00823E3D"/>
    <w:rsid w:val="0082411F"/>
    <w:rsid w:val="008245C7"/>
    <w:rsid w:val="00824BEA"/>
    <w:rsid w:val="00824C6D"/>
    <w:rsid w:val="00825620"/>
    <w:rsid w:val="0082574C"/>
    <w:rsid w:val="00825E76"/>
    <w:rsid w:val="00826017"/>
    <w:rsid w:val="00826148"/>
    <w:rsid w:val="00826760"/>
    <w:rsid w:val="008268B5"/>
    <w:rsid w:val="008268C3"/>
    <w:rsid w:val="00826DFF"/>
    <w:rsid w:val="00826FD5"/>
    <w:rsid w:val="008272C4"/>
    <w:rsid w:val="008272DC"/>
    <w:rsid w:val="00827A13"/>
    <w:rsid w:val="00827D9B"/>
    <w:rsid w:val="00827DFC"/>
    <w:rsid w:val="008300EF"/>
    <w:rsid w:val="008305E8"/>
    <w:rsid w:val="00830679"/>
    <w:rsid w:val="00830B47"/>
    <w:rsid w:val="00830C2F"/>
    <w:rsid w:val="00830CB1"/>
    <w:rsid w:val="00830DAA"/>
    <w:rsid w:val="00831059"/>
    <w:rsid w:val="008310DE"/>
    <w:rsid w:val="0083139D"/>
    <w:rsid w:val="00831750"/>
    <w:rsid w:val="008319FA"/>
    <w:rsid w:val="00831C32"/>
    <w:rsid w:val="00831CF7"/>
    <w:rsid w:val="00831E1E"/>
    <w:rsid w:val="00832675"/>
    <w:rsid w:val="0083270B"/>
    <w:rsid w:val="008329C4"/>
    <w:rsid w:val="00832EDC"/>
    <w:rsid w:val="008333C0"/>
    <w:rsid w:val="00833461"/>
    <w:rsid w:val="008334F4"/>
    <w:rsid w:val="00833585"/>
    <w:rsid w:val="00833B85"/>
    <w:rsid w:val="00833DA0"/>
    <w:rsid w:val="00834567"/>
    <w:rsid w:val="008345D1"/>
    <w:rsid w:val="008348C5"/>
    <w:rsid w:val="00834A93"/>
    <w:rsid w:val="00834D4A"/>
    <w:rsid w:val="00834D80"/>
    <w:rsid w:val="008354A0"/>
    <w:rsid w:val="008359C8"/>
    <w:rsid w:val="00835B28"/>
    <w:rsid w:val="00835E49"/>
    <w:rsid w:val="00835ED7"/>
    <w:rsid w:val="00836487"/>
    <w:rsid w:val="00837357"/>
    <w:rsid w:val="00837410"/>
    <w:rsid w:val="0083742E"/>
    <w:rsid w:val="00837BC6"/>
    <w:rsid w:val="00837BF3"/>
    <w:rsid w:val="008401A6"/>
    <w:rsid w:val="00840274"/>
    <w:rsid w:val="00840467"/>
    <w:rsid w:val="008405B4"/>
    <w:rsid w:val="00840755"/>
    <w:rsid w:val="0084096D"/>
    <w:rsid w:val="00840E7B"/>
    <w:rsid w:val="00841088"/>
    <w:rsid w:val="00841686"/>
    <w:rsid w:val="008416DF"/>
    <w:rsid w:val="0084190E"/>
    <w:rsid w:val="00841C94"/>
    <w:rsid w:val="00841EDD"/>
    <w:rsid w:val="00842175"/>
    <w:rsid w:val="00842D8D"/>
    <w:rsid w:val="00842E1F"/>
    <w:rsid w:val="00842F63"/>
    <w:rsid w:val="00842F9F"/>
    <w:rsid w:val="008433B3"/>
    <w:rsid w:val="00843774"/>
    <w:rsid w:val="00843E66"/>
    <w:rsid w:val="00843EF1"/>
    <w:rsid w:val="0084405E"/>
    <w:rsid w:val="00844104"/>
    <w:rsid w:val="00844A6A"/>
    <w:rsid w:val="00844BD9"/>
    <w:rsid w:val="00844D7F"/>
    <w:rsid w:val="008450EE"/>
    <w:rsid w:val="00845187"/>
    <w:rsid w:val="008456B4"/>
    <w:rsid w:val="0084571A"/>
    <w:rsid w:val="00845953"/>
    <w:rsid w:val="00845AB6"/>
    <w:rsid w:val="00845D33"/>
    <w:rsid w:val="00845E61"/>
    <w:rsid w:val="00845EF4"/>
    <w:rsid w:val="00845F85"/>
    <w:rsid w:val="00846203"/>
    <w:rsid w:val="0084677D"/>
    <w:rsid w:val="008467FB"/>
    <w:rsid w:val="00846882"/>
    <w:rsid w:val="00846C67"/>
    <w:rsid w:val="00846FD1"/>
    <w:rsid w:val="00847389"/>
    <w:rsid w:val="00847548"/>
    <w:rsid w:val="008475EE"/>
    <w:rsid w:val="00847813"/>
    <w:rsid w:val="00847D54"/>
    <w:rsid w:val="00847E84"/>
    <w:rsid w:val="00850049"/>
    <w:rsid w:val="0085016E"/>
    <w:rsid w:val="0085046C"/>
    <w:rsid w:val="00850729"/>
    <w:rsid w:val="0085076C"/>
    <w:rsid w:val="00850924"/>
    <w:rsid w:val="00851044"/>
    <w:rsid w:val="00851316"/>
    <w:rsid w:val="008513C6"/>
    <w:rsid w:val="0085152F"/>
    <w:rsid w:val="00851538"/>
    <w:rsid w:val="008515B9"/>
    <w:rsid w:val="00851955"/>
    <w:rsid w:val="008520A2"/>
    <w:rsid w:val="0085222A"/>
    <w:rsid w:val="008523DA"/>
    <w:rsid w:val="0085276B"/>
    <w:rsid w:val="0085278C"/>
    <w:rsid w:val="00852AAA"/>
    <w:rsid w:val="00852FF8"/>
    <w:rsid w:val="008530F0"/>
    <w:rsid w:val="00853186"/>
    <w:rsid w:val="00853203"/>
    <w:rsid w:val="00853932"/>
    <w:rsid w:val="00854283"/>
    <w:rsid w:val="008549FA"/>
    <w:rsid w:val="008551E8"/>
    <w:rsid w:val="00855679"/>
    <w:rsid w:val="008557D9"/>
    <w:rsid w:val="00855D43"/>
    <w:rsid w:val="00855E60"/>
    <w:rsid w:val="00856445"/>
    <w:rsid w:val="00856452"/>
    <w:rsid w:val="00856F9E"/>
    <w:rsid w:val="008571E3"/>
    <w:rsid w:val="00857561"/>
    <w:rsid w:val="008576C1"/>
    <w:rsid w:val="0085787A"/>
    <w:rsid w:val="00857E41"/>
    <w:rsid w:val="0086022F"/>
    <w:rsid w:val="00860325"/>
    <w:rsid w:val="00860511"/>
    <w:rsid w:val="00860546"/>
    <w:rsid w:val="0086081B"/>
    <w:rsid w:val="008608B1"/>
    <w:rsid w:val="00860DC1"/>
    <w:rsid w:val="0086114B"/>
    <w:rsid w:val="00861262"/>
    <w:rsid w:val="00861379"/>
    <w:rsid w:val="008618BD"/>
    <w:rsid w:val="00861A25"/>
    <w:rsid w:val="00861D24"/>
    <w:rsid w:val="008624D6"/>
    <w:rsid w:val="00862B4D"/>
    <w:rsid w:val="00862C86"/>
    <w:rsid w:val="00862CF0"/>
    <w:rsid w:val="00862CF7"/>
    <w:rsid w:val="00862D3B"/>
    <w:rsid w:val="00862DC5"/>
    <w:rsid w:val="00862E8A"/>
    <w:rsid w:val="0086303B"/>
    <w:rsid w:val="0086310D"/>
    <w:rsid w:val="008635DE"/>
    <w:rsid w:val="008636AE"/>
    <w:rsid w:val="00863837"/>
    <w:rsid w:val="00863841"/>
    <w:rsid w:val="008639FB"/>
    <w:rsid w:val="00863BF7"/>
    <w:rsid w:val="00864045"/>
    <w:rsid w:val="00864135"/>
    <w:rsid w:val="00864297"/>
    <w:rsid w:val="00864938"/>
    <w:rsid w:val="00864AD0"/>
    <w:rsid w:val="00864B30"/>
    <w:rsid w:val="00865214"/>
    <w:rsid w:val="0086531C"/>
    <w:rsid w:val="0086534B"/>
    <w:rsid w:val="008655B2"/>
    <w:rsid w:val="00865665"/>
    <w:rsid w:val="00865668"/>
    <w:rsid w:val="0086572E"/>
    <w:rsid w:val="00865EB6"/>
    <w:rsid w:val="00865F67"/>
    <w:rsid w:val="008660A2"/>
    <w:rsid w:val="00866143"/>
    <w:rsid w:val="008661A5"/>
    <w:rsid w:val="00866600"/>
    <w:rsid w:val="008667C9"/>
    <w:rsid w:val="00866E4B"/>
    <w:rsid w:val="00867563"/>
    <w:rsid w:val="008679BF"/>
    <w:rsid w:val="00867B3F"/>
    <w:rsid w:val="00867D79"/>
    <w:rsid w:val="00870004"/>
    <w:rsid w:val="00870274"/>
    <w:rsid w:val="008702DF"/>
    <w:rsid w:val="008704C3"/>
    <w:rsid w:val="008705C8"/>
    <w:rsid w:val="00870967"/>
    <w:rsid w:val="0087099A"/>
    <w:rsid w:val="00870A84"/>
    <w:rsid w:val="00870C84"/>
    <w:rsid w:val="00870F65"/>
    <w:rsid w:val="00871236"/>
    <w:rsid w:val="00871764"/>
    <w:rsid w:val="00871795"/>
    <w:rsid w:val="00871A8E"/>
    <w:rsid w:val="00871B04"/>
    <w:rsid w:val="00871F14"/>
    <w:rsid w:val="00871FC3"/>
    <w:rsid w:val="0087225B"/>
    <w:rsid w:val="008722DB"/>
    <w:rsid w:val="00872FE2"/>
    <w:rsid w:val="008732B7"/>
    <w:rsid w:val="00873760"/>
    <w:rsid w:val="00873B2C"/>
    <w:rsid w:val="00873DCC"/>
    <w:rsid w:val="00874139"/>
    <w:rsid w:val="008741A4"/>
    <w:rsid w:val="00874D56"/>
    <w:rsid w:val="00874EC7"/>
    <w:rsid w:val="008757A4"/>
    <w:rsid w:val="00875A73"/>
    <w:rsid w:val="00875B25"/>
    <w:rsid w:val="00875C13"/>
    <w:rsid w:val="00876083"/>
    <w:rsid w:val="00876237"/>
    <w:rsid w:val="008767A0"/>
    <w:rsid w:val="00876B12"/>
    <w:rsid w:val="00876FA3"/>
    <w:rsid w:val="00877018"/>
    <w:rsid w:val="0087722B"/>
    <w:rsid w:val="00877563"/>
    <w:rsid w:val="0087773C"/>
    <w:rsid w:val="00877921"/>
    <w:rsid w:val="00877936"/>
    <w:rsid w:val="008779B0"/>
    <w:rsid w:val="00877C95"/>
    <w:rsid w:val="00877CC0"/>
    <w:rsid w:val="00880508"/>
    <w:rsid w:val="008806D5"/>
    <w:rsid w:val="008806E3"/>
    <w:rsid w:val="00880A2B"/>
    <w:rsid w:val="00880B50"/>
    <w:rsid w:val="008814E6"/>
    <w:rsid w:val="0088170D"/>
    <w:rsid w:val="00881C8C"/>
    <w:rsid w:val="00882205"/>
    <w:rsid w:val="008825D4"/>
    <w:rsid w:val="008826AC"/>
    <w:rsid w:val="00882729"/>
    <w:rsid w:val="0088288E"/>
    <w:rsid w:val="0088299B"/>
    <w:rsid w:val="0088315A"/>
    <w:rsid w:val="008833FF"/>
    <w:rsid w:val="00883FC4"/>
    <w:rsid w:val="00884528"/>
    <w:rsid w:val="00884CA8"/>
    <w:rsid w:val="0088549F"/>
    <w:rsid w:val="00885691"/>
    <w:rsid w:val="0088576E"/>
    <w:rsid w:val="00885996"/>
    <w:rsid w:val="00885D21"/>
    <w:rsid w:val="00886183"/>
    <w:rsid w:val="00886219"/>
    <w:rsid w:val="00886445"/>
    <w:rsid w:val="008866DF"/>
    <w:rsid w:val="00886C99"/>
    <w:rsid w:val="00886CBA"/>
    <w:rsid w:val="00886FA3"/>
    <w:rsid w:val="0088730F"/>
    <w:rsid w:val="008873A0"/>
    <w:rsid w:val="00887999"/>
    <w:rsid w:val="00887B87"/>
    <w:rsid w:val="00890059"/>
    <w:rsid w:val="0089006D"/>
    <w:rsid w:val="008904A7"/>
    <w:rsid w:val="00890583"/>
    <w:rsid w:val="0089098C"/>
    <w:rsid w:val="00891024"/>
    <w:rsid w:val="008914BE"/>
    <w:rsid w:val="008917AB"/>
    <w:rsid w:val="00891A24"/>
    <w:rsid w:val="00891EDD"/>
    <w:rsid w:val="008921FB"/>
    <w:rsid w:val="0089248C"/>
    <w:rsid w:val="008925C3"/>
    <w:rsid w:val="008928D6"/>
    <w:rsid w:val="00892DFE"/>
    <w:rsid w:val="00892E94"/>
    <w:rsid w:val="008932E7"/>
    <w:rsid w:val="00893487"/>
    <w:rsid w:val="00893670"/>
    <w:rsid w:val="008936BA"/>
    <w:rsid w:val="00893919"/>
    <w:rsid w:val="00893F4B"/>
    <w:rsid w:val="00893FEA"/>
    <w:rsid w:val="00893FFA"/>
    <w:rsid w:val="008942D6"/>
    <w:rsid w:val="008945BA"/>
    <w:rsid w:val="00894F3B"/>
    <w:rsid w:val="00894FB3"/>
    <w:rsid w:val="00895227"/>
    <w:rsid w:val="008957BB"/>
    <w:rsid w:val="00895CA1"/>
    <w:rsid w:val="00896143"/>
    <w:rsid w:val="00896671"/>
    <w:rsid w:val="00896923"/>
    <w:rsid w:val="00896BE5"/>
    <w:rsid w:val="00896CA2"/>
    <w:rsid w:val="00896F7B"/>
    <w:rsid w:val="00897193"/>
    <w:rsid w:val="0089743B"/>
    <w:rsid w:val="0089745F"/>
    <w:rsid w:val="00897490"/>
    <w:rsid w:val="00897BB0"/>
    <w:rsid w:val="008A0421"/>
    <w:rsid w:val="008A0798"/>
    <w:rsid w:val="008A0B51"/>
    <w:rsid w:val="008A0DCE"/>
    <w:rsid w:val="008A0E5E"/>
    <w:rsid w:val="008A148C"/>
    <w:rsid w:val="008A1623"/>
    <w:rsid w:val="008A1639"/>
    <w:rsid w:val="008A175D"/>
    <w:rsid w:val="008A17D8"/>
    <w:rsid w:val="008A1ED2"/>
    <w:rsid w:val="008A1EF2"/>
    <w:rsid w:val="008A21A6"/>
    <w:rsid w:val="008A22D3"/>
    <w:rsid w:val="008A25DF"/>
    <w:rsid w:val="008A27EB"/>
    <w:rsid w:val="008A2ABF"/>
    <w:rsid w:val="008A2FC7"/>
    <w:rsid w:val="008A344C"/>
    <w:rsid w:val="008A37DA"/>
    <w:rsid w:val="008A380B"/>
    <w:rsid w:val="008A3860"/>
    <w:rsid w:val="008A3A89"/>
    <w:rsid w:val="008A4630"/>
    <w:rsid w:val="008A47D1"/>
    <w:rsid w:val="008A47EF"/>
    <w:rsid w:val="008A49A2"/>
    <w:rsid w:val="008A4BE5"/>
    <w:rsid w:val="008A52A6"/>
    <w:rsid w:val="008A52E0"/>
    <w:rsid w:val="008A54E7"/>
    <w:rsid w:val="008A55B2"/>
    <w:rsid w:val="008A55D5"/>
    <w:rsid w:val="008A577A"/>
    <w:rsid w:val="008A5C49"/>
    <w:rsid w:val="008A5E12"/>
    <w:rsid w:val="008A60C9"/>
    <w:rsid w:val="008A62A9"/>
    <w:rsid w:val="008A63EB"/>
    <w:rsid w:val="008A652C"/>
    <w:rsid w:val="008A6620"/>
    <w:rsid w:val="008A6A16"/>
    <w:rsid w:val="008A6B0D"/>
    <w:rsid w:val="008A6C5F"/>
    <w:rsid w:val="008A6CA5"/>
    <w:rsid w:val="008A6F1E"/>
    <w:rsid w:val="008A7317"/>
    <w:rsid w:val="008A7973"/>
    <w:rsid w:val="008A7B2E"/>
    <w:rsid w:val="008A7BB7"/>
    <w:rsid w:val="008A7CD2"/>
    <w:rsid w:val="008A7E62"/>
    <w:rsid w:val="008B115C"/>
    <w:rsid w:val="008B12CD"/>
    <w:rsid w:val="008B1332"/>
    <w:rsid w:val="008B13B0"/>
    <w:rsid w:val="008B14E4"/>
    <w:rsid w:val="008B1593"/>
    <w:rsid w:val="008B16EF"/>
    <w:rsid w:val="008B17CD"/>
    <w:rsid w:val="008B19FB"/>
    <w:rsid w:val="008B1E28"/>
    <w:rsid w:val="008B205E"/>
    <w:rsid w:val="008B20A4"/>
    <w:rsid w:val="008B23C0"/>
    <w:rsid w:val="008B2832"/>
    <w:rsid w:val="008B2C20"/>
    <w:rsid w:val="008B2CAF"/>
    <w:rsid w:val="008B2FCE"/>
    <w:rsid w:val="008B3404"/>
    <w:rsid w:val="008B3AE5"/>
    <w:rsid w:val="008B3B49"/>
    <w:rsid w:val="008B3E46"/>
    <w:rsid w:val="008B3F42"/>
    <w:rsid w:val="008B3FBE"/>
    <w:rsid w:val="008B40C0"/>
    <w:rsid w:val="008B4633"/>
    <w:rsid w:val="008B464F"/>
    <w:rsid w:val="008B476D"/>
    <w:rsid w:val="008B49A7"/>
    <w:rsid w:val="008B4DB9"/>
    <w:rsid w:val="008B5225"/>
    <w:rsid w:val="008B6571"/>
    <w:rsid w:val="008B664D"/>
    <w:rsid w:val="008B6693"/>
    <w:rsid w:val="008B6A1A"/>
    <w:rsid w:val="008B6EEA"/>
    <w:rsid w:val="008B73ED"/>
    <w:rsid w:val="008B7527"/>
    <w:rsid w:val="008B7546"/>
    <w:rsid w:val="008B79F3"/>
    <w:rsid w:val="008B7C37"/>
    <w:rsid w:val="008B7CCB"/>
    <w:rsid w:val="008B7DBA"/>
    <w:rsid w:val="008C001C"/>
    <w:rsid w:val="008C00BA"/>
    <w:rsid w:val="008C041E"/>
    <w:rsid w:val="008C06BA"/>
    <w:rsid w:val="008C0A6F"/>
    <w:rsid w:val="008C0D3D"/>
    <w:rsid w:val="008C0DA7"/>
    <w:rsid w:val="008C0E8A"/>
    <w:rsid w:val="008C0F1C"/>
    <w:rsid w:val="008C16CF"/>
    <w:rsid w:val="008C1771"/>
    <w:rsid w:val="008C1A6D"/>
    <w:rsid w:val="008C1AE7"/>
    <w:rsid w:val="008C1B96"/>
    <w:rsid w:val="008C1D64"/>
    <w:rsid w:val="008C26CE"/>
    <w:rsid w:val="008C2705"/>
    <w:rsid w:val="008C29CF"/>
    <w:rsid w:val="008C31A6"/>
    <w:rsid w:val="008C338F"/>
    <w:rsid w:val="008C383D"/>
    <w:rsid w:val="008C3929"/>
    <w:rsid w:val="008C3A24"/>
    <w:rsid w:val="008C3D06"/>
    <w:rsid w:val="008C3E38"/>
    <w:rsid w:val="008C3EF7"/>
    <w:rsid w:val="008C3FFD"/>
    <w:rsid w:val="008C420E"/>
    <w:rsid w:val="008C4604"/>
    <w:rsid w:val="008C49A4"/>
    <w:rsid w:val="008C4B0E"/>
    <w:rsid w:val="008C4D8E"/>
    <w:rsid w:val="008C5199"/>
    <w:rsid w:val="008C539E"/>
    <w:rsid w:val="008C56E5"/>
    <w:rsid w:val="008C5AA1"/>
    <w:rsid w:val="008C5F48"/>
    <w:rsid w:val="008C5FA1"/>
    <w:rsid w:val="008C6511"/>
    <w:rsid w:val="008C69D0"/>
    <w:rsid w:val="008C6B53"/>
    <w:rsid w:val="008C7271"/>
    <w:rsid w:val="008C7373"/>
    <w:rsid w:val="008C766D"/>
    <w:rsid w:val="008C7965"/>
    <w:rsid w:val="008D0228"/>
    <w:rsid w:val="008D0726"/>
    <w:rsid w:val="008D0A8D"/>
    <w:rsid w:val="008D1057"/>
    <w:rsid w:val="008D1288"/>
    <w:rsid w:val="008D12BA"/>
    <w:rsid w:val="008D12FD"/>
    <w:rsid w:val="008D156A"/>
    <w:rsid w:val="008D2127"/>
    <w:rsid w:val="008D21C3"/>
    <w:rsid w:val="008D21DC"/>
    <w:rsid w:val="008D23B3"/>
    <w:rsid w:val="008D25CA"/>
    <w:rsid w:val="008D29D3"/>
    <w:rsid w:val="008D2E4A"/>
    <w:rsid w:val="008D312C"/>
    <w:rsid w:val="008D3203"/>
    <w:rsid w:val="008D32D5"/>
    <w:rsid w:val="008D369E"/>
    <w:rsid w:val="008D3756"/>
    <w:rsid w:val="008D3836"/>
    <w:rsid w:val="008D3874"/>
    <w:rsid w:val="008D38DB"/>
    <w:rsid w:val="008D3E1A"/>
    <w:rsid w:val="008D41B7"/>
    <w:rsid w:val="008D4522"/>
    <w:rsid w:val="008D47A1"/>
    <w:rsid w:val="008D483C"/>
    <w:rsid w:val="008D4AAA"/>
    <w:rsid w:val="008D509F"/>
    <w:rsid w:val="008D514C"/>
    <w:rsid w:val="008D5253"/>
    <w:rsid w:val="008D535F"/>
    <w:rsid w:val="008D563F"/>
    <w:rsid w:val="008D5CEF"/>
    <w:rsid w:val="008D63ED"/>
    <w:rsid w:val="008D6D5C"/>
    <w:rsid w:val="008D731D"/>
    <w:rsid w:val="008D7418"/>
    <w:rsid w:val="008D7490"/>
    <w:rsid w:val="008D7E16"/>
    <w:rsid w:val="008E0403"/>
    <w:rsid w:val="008E053E"/>
    <w:rsid w:val="008E0542"/>
    <w:rsid w:val="008E05B0"/>
    <w:rsid w:val="008E0865"/>
    <w:rsid w:val="008E096E"/>
    <w:rsid w:val="008E0979"/>
    <w:rsid w:val="008E09F4"/>
    <w:rsid w:val="008E11FD"/>
    <w:rsid w:val="008E13D3"/>
    <w:rsid w:val="008E1629"/>
    <w:rsid w:val="008E16A4"/>
    <w:rsid w:val="008E170C"/>
    <w:rsid w:val="008E1A5B"/>
    <w:rsid w:val="008E1AA6"/>
    <w:rsid w:val="008E1EE6"/>
    <w:rsid w:val="008E2133"/>
    <w:rsid w:val="008E23A3"/>
    <w:rsid w:val="008E247B"/>
    <w:rsid w:val="008E2C15"/>
    <w:rsid w:val="008E2EF7"/>
    <w:rsid w:val="008E2FFA"/>
    <w:rsid w:val="008E30C2"/>
    <w:rsid w:val="008E324F"/>
    <w:rsid w:val="008E3D72"/>
    <w:rsid w:val="008E3E8A"/>
    <w:rsid w:val="008E425F"/>
    <w:rsid w:val="008E42E6"/>
    <w:rsid w:val="008E44C8"/>
    <w:rsid w:val="008E4891"/>
    <w:rsid w:val="008E4D50"/>
    <w:rsid w:val="008E54C1"/>
    <w:rsid w:val="008E56FD"/>
    <w:rsid w:val="008E5994"/>
    <w:rsid w:val="008E62E3"/>
    <w:rsid w:val="008E635F"/>
    <w:rsid w:val="008E63FE"/>
    <w:rsid w:val="008E66C0"/>
    <w:rsid w:val="008E6708"/>
    <w:rsid w:val="008E6B6B"/>
    <w:rsid w:val="008E6E3A"/>
    <w:rsid w:val="008E7227"/>
    <w:rsid w:val="008E7539"/>
    <w:rsid w:val="008E7773"/>
    <w:rsid w:val="008E78D2"/>
    <w:rsid w:val="008E798B"/>
    <w:rsid w:val="008F041B"/>
    <w:rsid w:val="008F06E4"/>
    <w:rsid w:val="008F11DE"/>
    <w:rsid w:val="008F1292"/>
    <w:rsid w:val="008F1316"/>
    <w:rsid w:val="008F1334"/>
    <w:rsid w:val="008F1670"/>
    <w:rsid w:val="008F17D9"/>
    <w:rsid w:val="008F1967"/>
    <w:rsid w:val="008F1DC6"/>
    <w:rsid w:val="008F1E2F"/>
    <w:rsid w:val="008F1E4D"/>
    <w:rsid w:val="008F237C"/>
    <w:rsid w:val="008F23AA"/>
    <w:rsid w:val="008F23AE"/>
    <w:rsid w:val="008F2643"/>
    <w:rsid w:val="008F28DD"/>
    <w:rsid w:val="008F312C"/>
    <w:rsid w:val="008F39B7"/>
    <w:rsid w:val="008F3BDB"/>
    <w:rsid w:val="008F425C"/>
    <w:rsid w:val="008F45FD"/>
    <w:rsid w:val="008F639F"/>
    <w:rsid w:val="008F63CF"/>
    <w:rsid w:val="008F6501"/>
    <w:rsid w:val="008F6557"/>
    <w:rsid w:val="008F67EC"/>
    <w:rsid w:val="008F6826"/>
    <w:rsid w:val="008F68B3"/>
    <w:rsid w:val="008F6D68"/>
    <w:rsid w:val="008F70B6"/>
    <w:rsid w:val="008F7195"/>
    <w:rsid w:val="008F7452"/>
    <w:rsid w:val="008F75D8"/>
    <w:rsid w:val="008F7E58"/>
    <w:rsid w:val="00900031"/>
    <w:rsid w:val="009003F3"/>
    <w:rsid w:val="0090089A"/>
    <w:rsid w:val="00900BED"/>
    <w:rsid w:val="00900C7E"/>
    <w:rsid w:val="00900F61"/>
    <w:rsid w:val="0090129B"/>
    <w:rsid w:val="009016B1"/>
    <w:rsid w:val="00901713"/>
    <w:rsid w:val="0090173C"/>
    <w:rsid w:val="0090195F"/>
    <w:rsid w:val="00901BBB"/>
    <w:rsid w:val="00902104"/>
    <w:rsid w:val="009021B7"/>
    <w:rsid w:val="00902443"/>
    <w:rsid w:val="00902A40"/>
    <w:rsid w:val="00902A6C"/>
    <w:rsid w:val="00902C25"/>
    <w:rsid w:val="00902D2D"/>
    <w:rsid w:val="00903459"/>
    <w:rsid w:val="0090352C"/>
    <w:rsid w:val="009039A6"/>
    <w:rsid w:val="00903C47"/>
    <w:rsid w:val="00903CB3"/>
    <w:rsid w:val="00903E80"/>
    <w:rsid w:val="00904220"/>
    <w:rsid w:val="009046CE"/>
    <w:rsid w:val="009049EB"/>
    <w:rsid w:val="00904CCE"/>
    <w:rsid w:val="00904D46"/>
    <w:rsid w:val="00904DE1"/>
    <w:rsid w:val="00904EDB"/>
    <w:rsid w:val="00905315"/>
    <w:rsid w:val="00905427"/>
    <w:rsid w:val="009056E1"/>
    <w:rsid w:val="0090593F"/>
    <w:rsid w:val="009059E4"/>
    <w:rsid w:val="009060E0"/>
    <w:rsid w:val="00906493"/>
    <w:rsid w:val="00906944"/>
    <w:rsid w:val="00906AE2"/>
    <w:rsid w:val="00907076"/>
    <w:rsid w:val="00907565"/>
    <w:rsid w:val="0090766B"/>
    <w:rsid w:val="009076A7"/>
    <w:rsid w:val="009077C9"/>
    <w:rsid w:val="00907AD8"/>
    <w:rsid w:val="00907ADF"/>
    <w:rsid w:val="00907D67"/>
    <w:rsid w:val="009106B0"/>
    <w:rsid w:val="00910F9B"/>
    <w:rsid w:val="00910FCD"/>
    <w:rsid w:val="00911288"/>
    <w:rsid w:val="009115BE"/>
    <w:rsid w:val="00911979"/>
    <w:rsid w:val="00911BCA"/>
    <w:rsid w:val="00911BEB"/>
    <w:rsid w:val="00911CFB"/>
    <w:rsid w:val="00911F57"/>
    <w:rsid w:val="0091200D"/>
    <w:rsid w:val="0091202D"/>
    <w:rsid w:val="00912054"/>
    <w:rsid w:val="009120DD"/>
    <w:rsid w:val="009123C5"/>
    <w:rsid w:val="0091273D"/>
    <w:rsid w:val="00912A37"/>
    <w:rsid w:val="0091318B"/>
    <w:rsid w:val="009133BC"/>
    <w:rsid w:val="00913864"/>
    <w:rsid w:val="00913946"/>
    <w:rsid w:val="00913B10"/>
    <w:rsid w:val="00913F2A"/>
    <w:rsid w:val="00914065"/>
    <w:rsid w:val="00914801"/>
    <w:rsid w:val="00914962"/>
    <w:rsid w:val="00914FC6"/>
    <w:rsid w:val="009152A1"/>
    <w:rsid w:val="009156BC"/>
    <w:rsid w:val="00915C68"/>
    <w:rsid w:val="00915DAB"/>
    <w:rsid w:val="00915ED2"/>
    <w:rsid w:val="009168A9"/>
    <w:rsid w:val="00916C8E"/>
    <w:rsid w:val="00917242"/>
    <w:rsid w:val="0091754C"/>
    <w:rsid w:val="00917B60"/>
    <w:rsid w:val="00917E6E"/>
    <w:rsid w:val="009200B6"/>
    <w:rsid w:val="00920464"/>
    <w:rsid w:val="00920CC8"/>
    <w:rsid w:val="00920D4F"/>
    <w:rsid w:val="00920D8B"/>
    <w:rsid w:val="00920E5E"/>
    <w:rsid w:val="00921454"/>
    <w:rsid w:val="0092169B"/>
    <w:rsid w:val="00921734"/>
    <w:rsid w:val="00921AC4"/>
    <w:rsid w:val="00921C53"/>
    <w:rsid w:val="0092254A"/>
    <w:rsid w:val="0092256A"/>
    <w:rsid w:val="00922974"/>
    <w:rsid w:val="00922A56"/>
    <w:rsid w:val="00922C8F"/>
    <w:rsid w:val="00922DE1"/>
    <w:rsid w:val="00923012"/>
    <w:rsid w:val="009230FA"/>
    <w:rsid w:val="00923665"/>
    <w:rsid w:val="0092368A"/>
    <w:rsid w:val="00923A80"/>
    <w:rsid w:val="00923B40"/>
    <w:rsid w:val="0092419C"/>
    <w:rsid w:val="009246C3"/>
    <w:rsid w:val="00924E19"/>
    <w:rsid w:val="00924F84"/>
    <w:rsid w:val="00925ABD"/>
    <w:rsid w:val="009260F2"/>
    <w:rsid w:val="00926509"/>
    <w:rsid w:val="00926735"/>
    <w:rsid w:val="00926B23"/>
    <w:rsid w:val="00926D59"/>
    <w:rsid w:val="00926DDC"/>
    <w:rsid w:val="00927024"/>
    <w:rsid w:val="009270A4"/>
    <w:rsid w:val="009272B5"/>
    <w:rsid w:val="009272C9"/>
    <w:rsid w:val="00927322"/>
    <w:rsid w:val="009278A1"/>
    <w:rsid w:val="00927AC4"/>
    <w:rsid w:val="009300C8"/>
    <w:rsid w:val="00930224"/>
    <w:rsid w:val="0093049D"/>
    <w:rsid w:val="00930695"/>
    <w:rsid w:val="00930B0C"/>
    <w:rsid w:val="00930C82"/>
    <w:rsid w:val="009310F3"/>
    <w:rsid w:val="0093113E"/>
    <w:rsid w:val="009311FA"/>
    <w:rsid w:val="009312AC"/>
    <w:rsid w:val="00931527"/>
    <w:rsid w:val="009316C1"/>
    <w:rsid w:val="009317AE"/>
    <w:rsid w:val="00931836"/>
    <w:rsid w:val="00931F1B"/>
    <w:rsid w:val="00932168"/>
    <w:rsid w:val="009321B7"/>
    <w:rsid w:val="0093243A"/>
    <w:rsid w:val="009326F9"/>
    <w:rsid w:val="00932AA8"/>
    <w:rsid w:val="00932ABE"/>
    <w:rsid w:val="00932CFC"/>
    <w:rsid w:val="00933182"/>
    <w:rsid w:val="00933428"/>
    <w:rsid w:val="0093386A"/>
    <w:rsid w:val="009338B6"/>
    <w:rsid w:val="009339C8"/>
    <w:rsid w:val="00934105"/>
    <w:rsid w:val="0093410A"/>
    <w:rsid w:val="009345F4"/>
    <w:rsid w:val="0093514D"/>
    <w:rsid w:val="00935B29"/>
    <w:rsid w:val="00935B83"/>
    <w:rsid w:val="00935E89"/>
    <w:rsid w:val="00935F13"/>
    <w:rsid w:val="00936D63"/>
    <w:rsid w:val="00936E15"/>
    <w:rsid w:val="00937244"/>
    <w:rsid w:val="009372F8"/>
    <w:rsid w:val="00937412"/>
    <w:rsid w:val="00937752"/>
    <w:rsid w:val="00937779"/>
    <w:rsid w:val="009377D7"/>
    <w:rsid w:val="00937806"/>
    <w:rsid w:val="00937826"/>
    <w:rsid w:val="00937BBF"/>
    <w:rsid w:val="00940076"/>
    <w:rsid w:val="00940200"/>
    <w:rsid w:val="009402FD"/>
    <w:rsid w:val="0094082B"/>
    <w:rsid w:val="0094097A"/>
    <w:rsid w:val="00940ABF"/>
    <w:rsid w:val="009416DE"/>
    <w:rsid w:val="009416E5"/>
    <w:rsid w:val="009417EC"/>
    <w:rsid w:val="009418EB"/>
    <w:rsid w:val="00941B94"/>
    <w:rsid w:val="00941BFB"/>
    <w:rsid w:val="009420FC"/>
    <w:rsid w:val="0094218A"/>
    <w:rsid w:val="00942276"/>
    <w:rsid w:val="0094296F"/>
    <w:rsid w:val="009430B2"/>
    <w:rsid w:val="00943102"/>
    <w:rsid w:val="00943510"/>
    <w:rsid w:val="00943C79"/>
    <w:rsid w:val="00944402"/>
    <w:rsid w:val="009444C0"/>
    <w:rsid w:val="00944758"/>
    <w:rsid w:val="00944C14"/>
    <w:rsid w:val="00944CA1"/>
    <w:rsid w:val="0094503E"/>
    <w:rsid w:val="00945170"/>
    <w:rsid w:val="0094568F"/>
    <w:rsid w:val="009457EF"/>
    <w:rsid w:val="00945B44"/>
    <w:rsid w:val="00945F3B"/>
    <w:rsid w:val="0094624B"/>
    <w:rsid w:val="009464B8"/>
    <w:rsid w:val="0094675F"/>
    <w:rsid w:val="00946928"/>
    <w:rsid w:val="00946954"/>
    <w:rsid w:val="00946BDC"/>
    <w:rsid w:val="00946C39"/>
    <w:rsid w:val="009470A4"/>
    <w:rsid w:val="00947671"/>
    <w:rsid w:val="00947C86"/>
    <w:rsid w:val="00947D46"/>
    <w:rsid w:val="00947E4A"/>
    <w:rsid w:val="00947E96"/>
    <w:rsid w:val="00947FF0"/>
    <w:rsid w:val="00950056"/>
    <w:rsid w:val="009509A7"/>
    <w:rsid w:val="009510E6"/>
    <w:rsid w:val="009510F7"/>
    <w:rsid w:val="009514B0"/>
    <w:rsid w:val="009515E4"/>
    <w:rsid w:val="00951648"/>
    <w:rsid w:val="009516A2"/>
    <w:rsid w:val="00951937"/>
    <w:rsid w:val="00951B6A"/>
    <w:rsid w:val="00952032"/>
    <w:rsid w:val="009520BB"/>
    <w:rsid w:val="00952364"/>
    <w:rsid w:val="009526A7"/>
    <w:rsid w:val="00952726"/>
    <w:rsid w:val="00952748"/>
    <w:rsid w:val="0095289E"/>
    <w:rsid w:val="00952BD7"/>
    <w:rsid w:val="009530E3"/>
    <w:rsid w:val="00953227"/>
    <w:rsid w:val="00953678"/>
    <w:rsid w:val="00953975"/>
    <w:rsid w:val="00953B5B"/>
    <w:rsid w:val="0095417E"/>
    <w:rsid w:val="00954663"/>
    <w:rsid w:val="009546FA"/>
    <w:rsid w:val="0095478C"/>
    <w:rsid w:val="009547E6"/>
    <w:rsid w:val="00954951"/>
    <w:rsid w:val="00954A3A"/>
    <w:rsid w:val="00954A7C"/>
    <w:rsid w:val="009552AF"/>
    <w:rsid w:val="0095541D"/>
    <w:rsid w:val="00955533"/>
    <w:rsid w:val="009558A1"/>
    <w:rsid w:val="00955960"/>
    <w:rsid w:val="00955F6B"/>
    <w:rsid w:val="00955FAD"/>
    <w:rsid w:val="00955FC3"/>
    <w:rsid w:val="00956081"/>
    <w:rsid w:val="00956303"/>
    <w:rsid w:val="0095656E"/>
    <w:rsid w:val="009566B2"/>
    <w:rsid w:val="00956B01"/>
    <w:rsid w:val="00956B76"/>
    <w:rsid w:val="00956CFB"/>
    <w:rsid w:val="00956E45"/>
    <w:rsid w:val="0095706A"/>
    <w:rsid w:val="009572DC"/>
    <w:rsid w:val="00957416"/>
    <w:rsid w:val="009574B9"/>
    <w:rsid w:val="00957641"/>
    <w:rsid w:val="0095780D"/>
    <w:rsid w:val="00957B9A"/>
    <w:rsid w:val="00957C70"/>
    <w:rsid w:val="00957E6B"/>
    <w:rsid w:val="00960232"/>
    <w:rsid w:val="0096095F"/>
    <w:rsid w:val="00960FC4"/>
    <w:rsid w:val="00960FCA"/>
    <w:rsid w:val="009610AE"/>
    <w:rsid w:val="00961216"/>
    <w:rsid w:val="00961468"/>
    <w:rsid w:val="0096197E"/>
    <w:rsid w:val="00961AB7"/>
    <w:rsid w:val="00961FE9"/>
    <w:rsid w:val="00962216"/>
    <w:rsid w:val="009624E7"/>
    <w:rsid w:val="00963017"/>
    <w:rsid w:val="00963622"/>
    <w:rsid w:val="009636BD"/>
    <w:rsid w:val="00963842"/>
    <w:rsid w:val="00963FF7"/>
    <w:rsid w:val="00964691"/>
    <w:rsid w:val="00964788"/>
    <w:rsid w:val="0096496E"/>
    <w:rsid w:val="00964A1F"/>
    <w:rsid w:val="00964CB9"/>
    <w:rsid w:val="00964F57"/>
    <w:rsid w:val="009650A4"/>
    <w:rsid w:val="0096532D"/>
    <w:rsid w:val="0096581E"/>
    <w:rsid w:val="00965EEA"/>
    <w:rsid w:val="00965EF5"/>
    <w:rsid w:val="00965FA7"/>
    <w:rsid w:val="0096636E"/>
    <w:rsid w:val="00966AFF"/>
    <w:rsid w:val="00966EE3"/>
    <w:rsid w:val="00966F85"/>
    <w:rsid w:val="0096731A"/>
    <w:rsid w:val="009673F2"/>
    <w:rsid w:val="009676BA"/>
    <w:rsid w:val="00967E0A"/>
    <w:rsid w:val="009706B6"/>
    <w:rsid w:val="00970790"/>
    <w:rsid w:val="00970EA0"/>
    <w:rsid w:val="00971113"/>
    <w:rsid w:val="00971520"/>
    <w:rsid w:val="009715E8"/>
    <w:rsid w:val="009716DD"/>
    <w:rsid w:val="00971893"/>
    <w:rsid w:val="00971F7F"/>
    <w:rsid w:val="00972171"/>
    <w:rsid w:val="009726BE"/>
    <w:rsid w:val="009726DE"/>
    <w:rsid w:val="00972737"/>
    <w:rsid w:val="00972B16"/>
    <w:rsid w:val="00972D25"/>
    <w:rsid w:val="00972F7F"/>
    <w:rsid w:val="00972FBE"/>
    <w:rsid w:val="009730F6"/>
    <w:rsid w:val="0097313B"/>
    <w:rsid w:val="00973AFB"/>
    <w:rsid w:val="00973E21"/>
    <w:rsid w:val="00974105"/>
    <w:rsid w:val="009743F1"/>
    <w:rsid w:val="00974449"/>
    <w:rsid w:val="009745A6"/>
    <w:rsid w:val="00974794"/>
    <w:rsid w:val="00974DA1"/>
    <w:rsid w:val="0097501B"/>
    <w:rsid w:val="00975058"/>
    <w:rsid w:val="00975B91"/>
    <w:rsid w:val="0097633D"/>
    <w:rsid w:val="00976643"/>
    <w:rsid w:val="00976817"/>
    <w:rsid w:val="00976A39"/>
    <w:rsid w:val="00976C6A"/>
    <w:rsid w:val="00976E36"/>
    <w:rsid w:val="00976ECC"/>
    <w:rsid w:val="0097708A"/>
    <w:rsid w:val="00977863"/>
    <w:rsid w:val="00980289"/>
    <w:rsid w:val="0098040C"/>
    <w:rsid w:val="00980572"/>
    <w:rsid w:val="009805FE"/>
    <w:rsid w:val="0098081C"/>
    <w:rsid w:val="00981223"/>
    <w:rsid w:val="00981315"/>
    <w:rsid w:val="00981A87"/>
    <w:rsid w:val="00981DA8"/>
    <w:rsid w:val="00981FC0"/>
    <w:rsid w:val="0098213A"/>
    <w:rsid w:val="00982264"/>
    <w:rsid w:val="009822D2"/>
    <w:rsid w:val="009824D2"/>
    <w:rsid w:val="00982993"/>
    <w:rsid w:val="00982B5E"/>
    <w:rsid w:val="00982D97"/>
    <w:rsid w:val="00982E2F"/>
    <w:rsid w:val="00983109"/>
    <w:rsid w:val="009833AF"/>
    <w:rsid w:val="009834D4"/>
    <w:rsid w:val="00983952"/>
    <w:rsid w:val="00983ADC"/>
    <w:rsid w:val="00983B15"/>
    <w:rsid w:val="00983CC6"/>
    <w:rsid w:val="0098444D"/>
    <w:rsid w:val="009845D6"/>
    <w:rsid w:val="00984D5F"/>
    <w:rsid w:val="00984DEF"/>
    <w:rsid w:val="00985547"/>
    <w:rsid w:val="00985A36"/>
    <w:rsid w:val="00985BD2"/>
    <w:rsid w:val="00985CE4"/>
    <w:rsid w:val="00985D22"/>
    <w:rsid w:val="00985F82"/>
    <w:rsid w:val="0098627B"/>
    <w:rsid w:val="0098649A"/>
    <w:rsid w:val="0098669F"/>
    <w:rsid w:val="00986867"/>
    <w:rsid w:val="009868CC"/>
    <w:rsid w:val="00986ABC"/>
    <w:rsid w:val="00986ED7"/>
    <w:rsid w:val="00987743"/>
    <w:rsid w:val="00987774"/>
    <w:rsid w:val="00987BCC"/>
    <w:rsid w:val="009904F8"/>
    <w:rsid w:val="00990535"/>
    <w:rsid w:val="0099102D"/>
    <w:rsid w:val="0099113D"/>
    <w:rsid w:val="0099129F"/>
    <w:rsid w:val="0099135E"/>
    <w:rsid w:val="0099170E"/>
    <w:rsid w:val="00991F08"/>
    <w:rsid w:val="00991F8C"/>
    <w:rsid w:val="00992593"/>
    <w:rsid w:val="00992687"/>
    <w:rsid w:val="00992700"/>
    <w:rsid w:val="009927D4"/>
    <w:rsid w:val="00992F8B"/>
    <w:rsid w:val="0099305E"/>
    <w:rsid w:val="009930D7"/>
    <w:rsid w:val="009935D3"/>
    <w:rsid w:val="009935E5"/>
    <w:rsid w:val="009939FE"/>
    <w:rsid w:val="00993D1E"/>
    <w:rsid w:val="00994299"/>
    <w:rsid w:val="00994784"/>
    <w:rsid w:val="00995E65"/>
    <w:rsid w:val="00996360"/>
    <w:rsid w:val="00996565"/>
    <w:rsid w:val="009965AA"/>
    <w:rsid w:val="00996734"/>
    <w:rsid w:val="00996BEE"/>
    <w:rsid w:val="00996CAD"/>
    <w:rsid w:val="00996CD2"/>
    <w:rsid w:val="00996E3D"/>
    <w:rsid w:val="00997E08"/>
    <w:rsid w:val="00997E89"/>
    <w:rsid w:val="009A00A5"/>
    <w:rsid w:val="009A0163"/>
    <w:rsid w:val="009A0480"/>
    <w:rsid w:val="009A07FD"/>
    <w:rsid w:val="009A0EDB"/>
    <w:rsid w:val="009A16FF"/>
    <w:rsid w:val="009A1EAA"/>
    <w:rsid w:val="009A2171"/>
    <w:rsid w:val="009A2E76"/>
    <w:rsid w:val="009A2ED9"/>
    <w:rsid w:val="009A3408"/>
    <w:rsid w:val="009A345E"/>
    <w:rsid w:val="009A3625"/>
    <w:rsid w:val="009A374B"/>
    <w:rsid w:val="009A3819"/>
    <w:rsid w:val="009A4464"/>
    <w:rsid w:val="009A447A"/>
    <w:rsid w:val="009A4794"/>
    <w:rsid w:val="009A479E"/>
    <w:rsid w:val="009A4851"/>
    <w:rsid w:val="009A4C23"/>
    <w:rsid w:val="009A4F68"/>
    <w:rsid w:val="009A567D"/>
    <w:rsid w:val="009A56DA"/>
    <w:rsid w:val="009A57C9"/>
    <w:rsid w:val="009A587E"/>
    <w:rsid w:val="009A5969"/>
    <w:rsid w:val="009A5ED2"/>
    <w:rsid w:val="009A60E0"/>
    <w:rsid w:val="009A6C1A"/>
    <w:rsid w:val="009A6D4E"/>
    <w:rsid w:val="009A6F68"/>
    <w:rsid w:val="009A73B6"/>
    <w:rsid w:val="009A73DE"/>
    <w:rsid w:val="009A776E"/>
    <w:rsid w:val="009A7CD4"/>
    <w:rsid w:val="009A7DAE"/>
    <w:rsid w:val="009B0149"/>
    <w:rsid w:val="009B02AE"/>
    <w:rsid w:val="009B02E7"/>
    <w:rsid w:val="009B045C"/>
    <w:rsid w:val="009B059B"/>
    <w:rsid w:val="009B0700"/>
    <w:rsid w:val="009B0845"/>
    <w:rsid w:val="009B0BAE"/>
    <w:rsid w:val="009B0D6F"/>
    <w:rsid w:val="009B0E10"/>
    <w:rsid w:val="009B1794"/>
    <w:rsid w:val="009B1808"/>
    <w:rsid w:val="009B1C1C"/>
    <w:rsid w:val="009B1E18"/>
    <w:rsid w:val="009B1F46"/>
    <w:rsid w:val="009B2192"/>
    <w:rsid w:val="009B21D6"/>
    <w:rsid w:val="009B273F"/>
    <w:rsid w:val="009B2EBA"/>
    <w:rsid w:val="009B32EC"/>
    <w:rsid w:val="009B3A4D"/>
    <w:rsid w:val="009B3C93"/>
    <w:rsid w:val="009B3F92"/>
    <w:rsid w:val="009B4376"/>
    <w:rsid w:val="009B486A"/>
    <w:rsid w:val="009B4CC4"/>
    <w:rsid w:val="009B4D25"/>
    <w:rsid w:val="009B4F67"/>
    <w:rsid w:val="009B54A1"/>
    <w:rsid w:val="009B54DF"/>
    <w:rsid w:val="009B5540"/>
    <w:rsid w:val="009B58E3"/>
    <w:rsid w:val="009B67F7"/>
    <w:rsid w:val="009B683F"/>
    <w:rsid w:val="009B6B0D"/>
    <w:rsid w:val="009B6DB0"/>
    <w:rsid w:val="009B6F77"/>
    <w:rsid w:val="009B7042"/>
    <w:rsid w:val="009B712C"/>
    <w:rsid w:val="009B72C0"/>
    <w:rsid w:val="009B760F"/>
    <w:rsid w:val="009B7B8A"/>
    <w:rsid w:val="009C0203"/>
    <w:rsid w:val="009C0225"/>
    <w:rsid w:val="009C054D"/>
    <w:rsid w:val="009C0801"/>
    <w:rsid w:val="009C0A8B"/>
    <w:rsid w:val="009C0B4D"/>
    <w:rsid w:val="009C0D6F"/>
    <w:rsid w:val="009C146F"/>
    <w:rsid w:val="009C149D"/>
    <w:rsid w:val="009C1A24"/>
    <w:rsid w:val="009C1AE3"/>
    <w:rsid w:val="009C1CDC"/>
    <w:rsid w:val="009C234A"/>
    <w:rsid w:val="009C26AF"/>
    <w:rsid w:val="009C2709"/>
    <w:rsid w:val="009C2B25"/>
    <w:rsid w:val="009C2CE0"/>
    <w:rsid w:val="009C345A"/>
    <w:rsid w:val="009C34DB"/>
    <w:rsid w:val="009C3DCB"/>
    <w:rsid w:val="009C3FC1"/>
    <w:rsid w:val="009C44CA"/>
    <w:rsid w:val="009C4B06"/>
    <w:rsid w:val="009C4DAD"/>
    <w:rsid w:val="009C4DC6"/>
    <w:rsid w:val="009C4EF6"/>
    <w:rsid w:val="009C4FAE"/>
    <w:rsid w:val="009C5035"/>
    <w:rsid w:val="009C53B8"/>
    <w:rsid w:val="009C6221"/>
    <w:rsid w:val="009C6566"/>
    <w:rsid w:val="009C6720"/>
    <w:rsid w:val="009C6923"/>
    <w:rsid w:val="009C6AB5"/>
    <w:rsid w:val="009C6E77"/>
    <w:rsid w:val="009C717A"/>
    <w:rsid w:val="009C71B0"/>
    <w:rsid w:val="009C72C4"/>
    <w:rsid w:val="009C760A"/>
    <w:rsid w:val="009C7A4B"/>
    <w:rsid w:val="009C7AAE"/>
    <w:rsid w:val="009C7C84"/>
    <w:rsid w:val="009C7CCF"/>
    <w:rsid w:val="009C7E11"/>
    <w:rsid w:val="009D0278"/>
    <w:rsid w:val="009D060F"/>
    <w:rsid w:val="009D071F"/>
    <w:rsid w:val="009D09F4"/>
    <w:rsid w:val="009D0A31"/>
    <w:rsid w:val="009D0AE9"/>
    <w:rsid w:val="009D0D3D"/>
    <w:rsid w:val="009D166F"/>
    <w:rsid w:val="009D201C"/>
    <w:rsid w:val="009D216B"/>
    <w:rsid w:val="009D2559"/>
    <w:rsid w:val="009D2A32"/>
    <w:rsid w:val="009D2ED7"/>
    <w:rsid w:val="009D3245"/>
    <w:rsid w:val="009D338E"/>
    <w:rsid w:val="009D3470"/>
    <w:rsid w:val="009D3969"/>
    <w:rsid w:val="009D3BD6"/>
    <w:rsid w:val="009D3CB4"/>
    <w:rsid w:val="009D3D5E"/>
    <w:rsid w:val="009D4519"/>
    <w:rsid w:val="009D4643"/>
    <w:rsid w:val="009D58F3"/>
    <w:rsid w:val="009D595E"/>
    <w:rsid w:val="009D5C4D"/>
    <w:rsid w:val="009D5C72"/>
    <w:rsid w:val="009D5DE6"/>
    <w:rsid w:val="009D64DD"/>
    <w:rsid w:val="009D650A"/>
    <w:rsid w:val="009D65C9"/>
    <w:rsid w:val="009D6A0D"/>
    <w:rsid w:val="009D6B6C"/>
    <w:rsid w:val="009D6BBC"/>
    <w:rsid w:val="009D6E43"/>
    <w:rsid w:val="009D7222"/>
    <w:rsid w:val="009D7540"/>
    <w:rsid w:val="009D75C1"/>
    <w:rsid w:val="009D793D"/>
    <w:rsid w:val="009D7C28"/>
    <w:rsid w:val="009E001F"/>
    <w:rsid w:val="009E0345"/>
    <w:rsid w:val="009E0393"/>
    <w:rsid w:val="009E04C8"/>
    <w:rsid w:val="009E0761"/>
    <w:rsid w:val="009E087B"/>
    <w:rsid w:val="009E087E"/>
    <w:rsid w:val="009E089F"/>
    <w:rsid w:val="009E09A6"/>
    <w:rsid w:val="009E0C75"/>
    <w:rsid w:val="009E1435"/>
    <w:rsid w:val="009E2233"/>
    <w:rsid w:val="009E24DD"/>
    <w:rsid w:val="009E2EF2"/>
    <w:rsid w:val="009E31B0"/>
    <w:rsid w:val="009E334F"/>
    <w:rsid w:val="009E36BE"/>
    <w:rsid w:val="009E38FD"/>
    <w:rsid w:val="009E3B27"/>
    <w:rsid w:val="009E3DA8"/>
    <w:rsid w:val="009E411F"/>
    <w:rsid w:val="009E41BA"/>
    <w:rsid w:val="009E4384"/>
    <w:rsid w:val="009E49C2"/>
    <w:rsid w:val="009E4AFA"/>
    <w:rsid w:val="009E4DAE"/>
    <w:rsid w:val="009E5225"/>
    <w:rsid w:val="009E52E6"/>
    <w:rsid w:val="009E5461"/>
    <w:rsid w:val="009E558D"/>
    <w:rsid w:val="009E5868"/>
    <w:rsid w:val="009E5A4D"/>
    <w:rsid w:val="009E612B"/>
    <w:rsid w:val="009E629D"/>
    <w:rsid w:val="009E63A6"/>
    <w:rsid w:val="009E691A"/>
    <w:rsid w:val="009E692E"/>
    <w:rsid w:val="009E6B74"/>
    <w:rsid w:val="009E6C8C"/>
    <w:rsid w:val="009E7840"/>
    <w:rsid w:val="009E7B9E"/>
    <w:rsid w:val="009F015F"/>
    <w:rsid w:val="009F0366"/>
    <w:rsid w:val="009F07A9"/>
    <w:rsid w:val="009F0A92"/>
    <w:rsid w:val="009F0B17"/>
    <w:rsid w:val="009F15CC"/>
    <w:rsid w:val="009F1657"/>
    <w:rsid w:val="009F1C73"/>
    <w:rsid w:val="009F1E0B"/>
    <w:rsid w:val="009F20B8"/>
    <w:rsid w:val="009F241E"/>
    <w:rsid w:val="009F250E"/>
    <w:rsid w:val="009F251F"/>
    <w:rsid w:val="009F2ACE"/>
    <w:rsid w:val="009F2DAC"/>
    <w:rsid w:val="009F30E6"/>
    <w:rsid w:val="009F3235"/>
    <w:rsid w:val="009F3490"/>
    <w:rsid w:val="009F377A"/>
    <w:rsid w:val="009F3814"/>
    <w:rsid w:val="009F3823"/>
    <w:rsid w:val="009F3F4D"/>
    <w:rsid w:val="009F4805"/>
    <w:rsid w:val="009F4A81"/>
    <w:rsid w:val="009F4BD8"/>
    <w:rsid w:val="009F4FC4"/>
    <w:rsid w:val="009F50B0"/>
    <w:rsid w:val="009F54BF"/>
    <w:rsid w:val="009F557B"/>
    <w:rsid w:val="009F5704"/>
    <w:rsid w:val="009F5AF4"/>
    <w:rsid w:val="009F5B05"/>
    <w:rsid w:val="009F5D1C"/>
    <w:rsid w:val="009F60CC"/>
    <w:rsid w:val="009F623A"/>
    <w:rsid w:val="009F62DF"/>
    <w:rsid w:val="009F6496"/>
    <w:rsid w:val="009F66CF"/>
    <w:rsid w:val="009F6C0F"/>
    <w:rsid w:val="009F6C47"/>
    <w:rsid w:val="009F7EBA"/>
    <w:rsid w:val="009F7F4D"/>
    <w:rsid w:val="00A006CC"/>
    <w:rsid w:val="00A00898"/>
    <w:rsid w:val="00A00B49"/>
    <w:rsid w:val="00A012B1"/>
    <w:rsid w:val="00A01FEC"/>
    <w:rsid w:val="00A02028"/>
    <w:rsid w:val="00A02237"/>
    <w:rsid w:val="00A022A7"/>
    <w:rsid w:val="00A0240B"/>
    <w:rsid w:val="00A026FC"/>
    <w:rsid w:val="00A0299E"/>
    <w:rsid w:val="00A02B6B"/>
    <w:rsid w:val="00A02BC6"/>
    <w:rsid w:val="00A03474"/>
    <w:rsid w:val="00A038C5"/>
    <w:rsid w:val="00A038FA"/>
    <w:rsid w:val="00A039AF"/>
    <w:rsid w:val="00A03BA2"/>
    <w:rsid w:val="00A03FCF"/>
    <w:rsid w:val="00A044F7"/>
    <w:rsid w:val="00A0452A"/>
    <w:rsid w:val="00A04886"/>
    <w:rsid w:val="00A0502A"/>
    <w:rsid w:val="00A05205"/>
    <w:rsid w:val="00A0550A"/>
    <w:rsid w:val="00A057DD"/>
    <w:rsid w:val="00A05941"/>
    <w:rsid w:val="00A05983"/>
    <w:rsid w:val="00A05B2A"/>
    <w:rsid w:val="00A05C36"/>
    <w:rsid w:val="00A05D76"/>
    <w:rsid w:val="00A0609C"/>
    <w:rsid w:val="00A063CE"/>
    <w:rsid w:val="00A067DA"/>
    <w:rsid w:val="00A06892"/>
    <w:rsid w:val="00A06DF0"/>
    <w:rsid w:val="00A06E2F"/>
    <w:rsid w:val="00A071D0"/>
    <w:rsid w:val="00A07300"/>
    <w:rsid w:val="00A07D7C"/>
    <w:rsid w:val="00A1047D"/>
    <w:rsid w:val="00A10B85"/>
    <w:rsid w:val="00A10D7E"/>
    <w:rsid w:val="00A1101F"/>
    <w:rsid w:val="00A1121D"/>
    <w:rsid w:val="00A1174B"/>
    <w:rsid w:val="00A1201B"/>
    <w:rsid w:val="00A123AA"/>
    <w:rsid w:val="00A128FE"/>
    <w:rsid w:val="00A12BB8"/>
    <w:rsid w:val="00A1313B"/>
    <w:rsid w:val="00A13B83"/>
    <w:rsid w:val="00A13C98"/>
    <w:rsid w:val="00A13CEF"/>
    <w:rsid w:val="00A13D4D"/>
    <w:rsid w:val="00A14241"/>
    <w:rsid w:val="00A142E7"/>
    <w:rsid w:val="00A144D3"/>
    <w:rsid w:val="00A145B0"/>
    <w:rsid w:val="00A149D3"/>
    <w:rsid w:val="00A149DA"/>
    <w:rsid w:val="00A14D50"/>
    <w:rsid w:val="00A14D5A"/>
    <w:rsid w:val="00A14E1A"/>
    <w:rsid w:val="00A14F30"/>
    <w:rsid w:val="00A15149"/>
    <w:rsid w:val="00A15162"/>
    <w:rsid w:val="00A15BF5"/>
    <w:rsid w:val="00A15F8D"/>
    <w:rsid w:val="00A167C6"/>
    <w:rsid w:val="00A16AF0"/>
    <w:rsid w:val="00A16C9B"/>
    <w:rsid w:val="00A16F3B"/>
    <w:rsid w:val="00A16F66"/>
    <w:rsid w:val="00A16F94"/>
    <w:rsid w:val="00A1722A"/>
    <w:rsid w:val="00A176D0"/>
    <w:rsid w:val="00A176DB"/>
    <w:rsid w:val="00A17712"/>
    <w:rsid w:val="00A1771E"/>
    <w:rsid w:val="00A17946"/>
    <w:rsid w:val="00A17E5B"/>
    <w:rsid w:val="00A17FC2"/>
    <w:rsid w:val="00A20397"/>
    <w:rsid w:val="00A20434"/>
    <w:rsid w:val="00A20A79"/>
    <w:rsid w:val="00A20AF5"/>
    <w:rsid w:val="00A2145C"/>
    <w:rsid w:val="00A21489"/>
    <w:rsid w:val="00A21718"/>
    <w:rsid w:val="00A217DB"/>
    <w:rsid w:val="00A217F3"/>
    <w:rsid w:val="00A22325"/>
    <w:rsid w:val="00A223D8"/>
    <w:rsid w:val="00A22B9C"/>
    <w:rsid w:val="00A22BAF"/>
    <w:rsid w:val="00A22E34"/>
    <w:rsid w:val="00A232A7"/>
    <w:rsid w:val="00A232B0"/>
    <w:rsid w:val="00A23473"/>
    <w:rsid w:val="00A23CE0"/>
    <w:rsid w:val="00A23F44"/>
    <w:rsid w:val="00A240B1"/>
    <w:rsid w:val="00A240B2"/>
    <w:rsid w:val="00A244FE"/>
    <w:rsid w:val="00A245CF"/>
    <w:rsid w:val="00A24B4F"/>
    <w:rsid w:val="00A24BFF"/>
    <w:rsid w:val="00A24CE2"/>
    <w:rsid w:val="00A24D27"/>
    <w:rsid w:val="00A2520B"/>
    <w:rsid w:val="00A2542B"/>
    <w:rsid w:val="00A25431"/>
    <w:rsid w:val="00A255EE"/>
    <w:rsid w:val="00A25B4D"/>
    <w:rsid w:val="00A25B88"/>
    <w:rsid w:val="00A25DA2"/>
    <w:rsid w:val="00A25EE6"/>
    <w:rsid w:val="00A2606C"/>
    <w:rsid w:val="00A261E8"/>
    <w:rsid w:val="00A2647F"/>
    <w:rsid w:val="00A267E7"/>
    <w:rsid w:val="00A26D57"/>
    <w:rsid w:val="00A27122"/>
    <w:rsid w:val="00A27422"/>
    <w:rsid w:val="00A2765D"/>
    <w:rsid w:val="00A277BE"/>
    <w:rsid w:val="00A2787E"/>
    <w:rsid w:val="00A279F5"/>
    <w:rsid w:val="00A27E87"/>
    <w:rsid w:val="00A27E8C"/>
    <w:rsid w:val="00A27EA5"/>
    <w:rsid w:val="00A27ED2"/>
    <w:rsid w:val="00A302D1"/>
    <w:rsid w:val="00A30809"/>
    <w:rsid w:val="00A30926"/>
    <w:rsid w:val="00A30B39"/>
    <w:rsid w:val="00A30D0E"/>
    <w:rsid w:val="00A30E3F"/>
    <w:rsid w:val="00A3114A"/>
    <w:rsid w:val="00A31A66"/>
    <w:rsid w:val="00A31BE5"/>
    <w:rsid w:val="00A32534"/>
    <w:rsid w:val="00A325A8"/>
    <w:rsid w:val="00A329FD"/>
    <w:rsid w:val="00A32BAC"/>
    <w:rsid w:val="00A32BCF"/>
    <w:rsid w:val="00A32DA6"/>
    <w:rsid w:val="00A32EE6"/>
    <w:rsid w:val="00A33909"/>
    <w:rsid w:val="00A33C85"/>
    <w:rsid w:val="00A33DED"/>
    <w:rsid w:val="00A33E09"/>
    <w:rsid w:val="00A341AB"/>
    <w:rsid w:val="00A345F9"/>
    <w:rsid w:val="00A348BF"/>
    <w:rsid w:val="00A34C83"/>
    <w:rsid w:val="00A34D89"/>
    <w:rsid w:val="00A34DED"/>
    <w:rsid w:val="00A34E6C"/>
    <w:rsid w:val="00A350EE"/>
    <w:rsid w:val="00A359D3"/>
    <w:rsid w:val="00A35E79"/>
    <w:rsid w:val="00A35EAF"/>
    <w:rsid w:val="00A365DE"/>
    <w:rsid w:val="00A3669B"/>
    <w:rsid w:val="00A366FC"/>
    <w:rsid w:val="00A3686A"/>
    <w:rsid w:val="00A3690B"/>
    <w:rsid w:val="00A369EF"/>
    <w:rsid w:val="00A36A26"/>
    <w:rsid w:val="00A36AD8"/>
    <w:rsid w:val="00A36F32"/>
    <w:rsid w:val="00A37A43"/>
    <w:rsid w:val="00A37CA0"/>
    <w:rsid w:val="00A37D4B"/>
    <w:rsid w:val="00A37F07"/>
    <w:rsid w:val="00A4000C"/>
    <w:rsid w:val="00A401A8"/>
    <w:rsid w:val="00A401BD"/>
    <w:rsid w:val="00A403C2"/>
    <w:rsid w:val="00A407C2"/>
    <w:rsid w:val="00A407C9"/>
    <w:rsid w:val="00A40E6A"/>
    <w:rsid w:val="00A40EBF"/>
    <w:rsid w:val="00A40F71"/>
    <w:rsid w:val="00A414A4"/>
    <w:rsid w:val="00A41692"/>
    <w:rsid w:val="00A417FC"/>
    <w:rsid w:val="00A41B20"/>
    <w:rsid w:val="00A41DF8"/>
    <w:rsid w:val="00A42113"/>
    <w:rsid w:val="00A421B2"/>
    <w:rsid w:val="00A421E2"/>
    <w:rsid w:val="00A422EE"/>
    <w:rsid w:val="00A42411"/>
    <w:rsid w:val="00A428BA"/>
    <w:rsid w:val="00A42C21"/>
    <w:rsid w:val="00A42EFA"/>
    <w:rsid w:val="00A43197"/>
    <w:rsid w:val="00A43582"/>
    <w:rsid w:val="00A43915"/>
    <w:rsid w:val="00A4394F"/>
    <w:rsid w:val="00A439C1"/>
    <w:rsid w:val="00A43C0F"/>
    <w:rsid w:val="00A43C1D"/>
    <w:rsid w:val="00A43D1F"/>
    <w:rsid w:val="00A43E03"/>
    <w:rsid w:val="00A43EA8"/>
    <w:rsid w:val="00A43FE1"/>
    <w:rsid w:val="00A4407C"/>
    <w:rsid w:val="00A441AC"/>
    <w:rsid w:val="00A4463A"/>
    <w:rsid w:val="00A44AF0"/>
    <w:rsid w:val="00A44C9D"/>
    <w:rsid w:val="00A44D0B"/>
    <w:rsid w:val="00A44F19"/>
    <w:rsid w:val="00A45225"/>
    <w:rsid w:val="00A45355"/>
    <w:rsid w:val="00A457C6"/>
    <w:rsid w:val="00A45CF8"/>
    <w:rsid w:val="00A46446"/>
    <w:rsid w:val="00A466D2"/>
    <w:rsid w:val="00A46C18"/>
    <w:rsid w:val="00A46D27"/>
    <w:rsid w:val="00A46E31"/>
    <w:rsid w:val="00A46E8B"/>
    <w:rsid w:val="00A4713D"/>
    <w:rsid w:val="00A47684"/>
    <w:rsid w:val="00A47752"/>
    <w:rsid w:val="00A478AE"/>
    <w:rsid w:val="00A47991"/>
    <w:rsid w:val="00A47D37"/>
    <w:rsid w:val="00A47EBC"/>
    <w:rsid w:val="00A502F0"/>
    <w:rsid w:val="00A507AE"/>
    <w:rsid w:val="00A50EB5"/>
    <w:rsid w:val="00A516F4"/>
    <w:rsid w:val="00A51C68"/>
    <w:rsid w:val="00A51DC6"/>
    <w:rsid w:val="00A51F39"/>
    <w:rsid w:val="00A51F8C"/>
    <w:rsid w:val="00A520DE"/>
    <w:rsid w:val="00A52359"/>
    <w:rsid w:val="00A527F7"/>
    <w:rsid w:val="00A52B0F"/>
    <w:rsid w:val="00A52E8D"/>
    <w:rsid w:val="00A535C4"/>
    <w:rsid w:val="00A53671"/>
    <w:rsid w:val="00A5380A"/>
    <w:rsid w:val="00A53E11"/>
    <w:rsid w:val="00A53E2F"/>
    <w:rsid w:val="00A54175"/>
    <w:rsid w:val="00A542B8"/>
    <w:rsid w:val="00A542F0"/>
    <w:rsid w:val="00A5488C"/>
    <w:rsid w:val="00A54AD5"/>
    <w:rsid w:val="00A553CC"/>
    <w:rsid w:val="00A55473"/>
    <w:rsid w:val="00A555A9"/>
    <w:rsid w:val="00A5581E"/>
    <w:rsid w:val="00A55C7E"/>
    <w:rsid w:val="00A56158"/>
    <w:rsid w:val="00A56972"/>
    <w:rsid w:val="00A56A72"/>
    <w:rsid w:val="00A56AC7"/>
    <w:rsid w:val="00A571D0"/>
    <w:rsid w:val="00A573AE"/>
    <w:rsid w:val="00A577E9"/>
    <w:rsid w:val="00A57BBD"/>
    <w:rsid w:val="00A57E5D"/>
    <w:rsid w:val="00A57F7E"/>
    <w:rsid w:val="00A601F8"/>
    <w:rsid w:val="00A602C1"/>
    <w:rsid w:val="00A602EB"/>
    <w:rsid w:val="00A6058A"/>
    <w:rsid w:val="00A60B1A"/>
    <w:rsid w:val="00A60BA1"/>
    <w:rsid w:val="00A60D22"/>
    <w:rsid w:val="00A614D2"/>
    <w:rsid w:val="00A61838"/>
    <w:rsid w:val="00A61B0A"/>
    <w:rsid w:val="00A61DB0"/>
    <w:rsid w:val="00A61F7C"/>
    <w:rsid w:val="00A62087"/>
    <w:rsid w:val="00A624A1"/>
    <w:rsid w:val="00A62645"/>
    <w:rsid w:val="00A6299A"/>
    <w:rsid w:val="00A63546"/>
    <w:rsid w:val="00A63865"/>
    <w:rsid w:val="00A63970"/>
    <w:rsid w:val="00A63C9B"/>
    <w:rsid w:val="00A63CE2"/>
    <w:rsid w:val="00A640D5"/>
    <w:rsid w:val="00A64651"/>
    <w:rsid w:val="00A6476D"/>
    <w:rsid w:val="00A64F16"/>
    <w:rsid w:val="00A64FD1"/>
    <w:rsid w:val="00A65739"/>
    <w:rsid w:val="00A65E06"/>
    <w:rsid w:val="00A65E0B"/>
    <w:rsid w:val="00A65FAA"/>
    <w:rsid w:val="00A66892"/>
    <w:rsid w:val="00A66A9A"/>
    <w:rsid w:val="00A671B9"/>
    <w:rsid w:val="00A67497"/>
    <w:rsid w:val="00A676B9"/>
    <w:rsid w:val="00A67941"/>
    <w:rsid w:val="00A67D71"/>
    <w:rsid w:val="00A67E57"/>
    <w:rsid w:val="00A67F50"/>
    <w:rsid w:val="00A70012"/>
    <w:rsid w:val="00A70E8E"/>
    <w:rsid w:val="00A71027"/>
    <w:rsid w:val="00A711A4"/>
    <w:rsid w:val="00A716F9"/>
    <w:rsid w:val="00A71709"/>
    <w:rsid w:val="00A71D6E"/>
    <w:rsid w:val="00A721B3"/>
    <w:rsid w:val="00A72604"/>
    <w:rsid w:val="00A729DF"/>
    <w:rsid w:val="00A72A01"/>
    <w:rsid w:val="00A72AE0"/>
    <w:rsid w:val="00A733F9"/>
    <w:rsid w:val="00A73708"/>
    <w:rsid w:val="00A73856"/>
    <w:rsid w:val="00A73934"/>
    <w:rsid w:val="00A739D1"/>
    <w:rsid w:val="00A73CB0"/>
    <w:rsid w:val="00A741EF"/>
    <w:rsid w:val="00A746AB"/>
    <w:rsid w:val="00A750B7"/>
    <w:rsid w:val="00A75288"/>
    <w:rsid w:val="00A756BA"/>
    <w:rsid w:val="00A75830"/>
    <w:rsid w:val="00A75888"/>
    <w:rsid w:val="00A75CB1"/>
    <w:rsid w:val="00A763C3"/>
    <w:rsid w:val="00A76651"/>
    <w:rsid w:val="00A7691A"/>
    <w:rsid w:val="00A76973"/>
    <w:rsid w:val="00A76BD7"/>
    <w:rsid w:val="00A76E5C"/>
    <w:rsid w:val="00A77354"/>
    <w:rsid w:val="00A77A01"/>
    <w:rsid w:val="00A77BA2"/>
    <w:rsid w:val="00A8010A"/>
    <w:rsid w:val="00A8013D"/>
    <w:rsid w:val="00A8080F"/>
    <w:rsid w:val="00A80870"/>
    <w:rsid w:val="00A808BC"/>
    <w:rsid w:val="00A80A94"/>
    <w:rsid w:val="00A80EB1"/>
    <w:rsid w:val="00A81B78"/>
    <w:rsid w:val="00A81CD8"/>
    <w:rsid w:val="00A82758"/>
    <w:rsid w:val="00A827D7"/>
    <w:rsid w:val="00A82B10"/>
    <w:rsid w:val="00A82D0D"/>
    <w:rsid w:val="00A8305D"/>
    <w:rsid w:val="00A830A5"/>
    <w:rsid w:val="00A8312F"/>
    <w:rsid w:val="00A83857"/>
    <w:rsid w:val="00A83B82"/>
    <w:rsid w:val="00A83EFC"/>
    <w:rsid w:val="00A84473"/>
    <w:rsid w:val="00A84528"/>
    <w:rsid w:val="00A84668"/>
    <w:rsid w:val="00A84687"/>
    <w:rsid w:val="00A84E33"/>
    <w:rsid w:val="00A8507B"/>
    <w:rsid w:val="00A8519F"/>
    <w:rsid w:val="00A854EB"/>
    <w:rsid w:val="00A857ED"/>
    <w:rsid w:val="00A8584D"/>
    <w:rsid w:val="00A85AAE"/>
    <w:rsid w:val="00A85AC4"/>
    <w:rsid w:val="00A85D54"/>
    <w:rsid w:val="00A8612C"/>
    <w:rsid w:val="00A862BF"/>
    <w:rsid w:val="00A86416"/>
    <w:rsid w:val="00A86720"/>
    <w:rsid w:val="00A867CD"/>
    <w:rsid w:val="00A86AD4"/>
    <w:rsid w:val="00A86B21"/>
    <w:rsid w:val="00A86C82"/>
    <w:rsid w:val="00A86F87"/>
    <w:rsid w:val="00A87048"/>
    <w:rsid w:val="00A87444"/>
    <w:rsid w:val="00A87948"/>
    <w:rsid w:val="00A90680"/>
    <w:rsid w:val="00A90DDF"/>
    <w:rsid w:val="00A90E73"/>
    <w:rsid w:val="00A90E91"/>
    <w:rsid w:val="00A90F0A"/>
    <w:rsid w:val="00A91652"/>
    <w:rsid w:val="00A918E4"/>
    <w:rsid w:val="00A91B62"/>
    <w:rsid w:val="00A91B7D"/>
    <w:rsid w:val="00A91B96"/>
    <w:rsid w:val="00A92944"/>
    <w:rsid w:val="00A929EB"/>
    <w:rsid w:val="00A929ED"/>
    <w:rsid w:val="00A92AD9"/>
    <w:rsid w:val="00A93250"/>
    <w:rsid w:val="00A937A3"/>
    <w:rsid w:val="00A93D53"/>
    <w:rsid w:val="00A9445F"/>
    <w:rsid w:val="00A94472"/>
    <w:rsid w:val="00A94770"/>
    <w:rsid w:val="00A94818"/>
    <w:rsid w:val="00A949D0"/>
    <w:rsid w:val="00A94A0C"/>
    <w:rsid w:val="00A94FBF"/>
    <w:rsid w:val="00A952E2"/>
    <w:rsid w:val="00A95E48"/>
    <w:rsid w:val="00A961EC"/>
    <w:rsid w:val="00A96282"/>
    <w:rsid w:val="00A9648E"/>
    <w:rsid w:val="00A964CB"/>
    <w:rsid w:val="00A964D4"/>
    <w:rsid w:val="00A968BD"/>
    <w:rsid w:val="00A96B84"/>
    <w:rsid w:val="00A96E0D"/>
    <w:rsid w:val="00A970A2"/>
    <w:rsid w:val="00A9750B"/>
    <w:rsid w:val="00A978B2"/>
    <w:rsid w:val="00A97CF2"/>
    <w:rsid w:val="00A97E2D"/>
    <w:rsid w:val="00AA07F9"/>
    <w:rsid w:val="00AA0ADE"/>
    <w:rsid w:val="00AA0AF0"/>
    <w:rsid w:val="00AA1047"/>
    <w:rsid w:val="00AA1381"/>
    <w:rsid w:val="00AA1907"/>
    <w:rsid w:val="00AA1C33"/>
    <w:rsid w:val="00AA1E6E"/>
    <w:rsid w:val="00AA24C2"/>
    <w:rsid w:val="00AA257A"/>
    <w:rsid w:val="00AA2772"/>
    <w:rsid w:val="00AA2F69"/>
    <w:rsid w:val="00AA3488"/>
    <w:rsid w:val="00AA3713"/>
    <w:rsid w:val="00AA3771"/>
    <w:rsid w:val="00AA3EE6"/>
    <w:rsid w:val="00AA3F54"/>
    <w:rsid w:val="00AA41E8"/>
    <w:rsid w:val="00AA443E"/>
    <w:rsid w:val="00AA4509"/>
    <w:rsid w:val="00AA4652"/>
    <w:rsid w:val="00AA46F6"/>
    <w:rsid w:val="00AA4A1F"/>
    <w:rsid w:val="00AA4C2B"/>
    <w:rsid w:val="00AA505B"/>
    <w:rsid w:val="00AA5215"/>
    <w:rsid w:val="00AA5337"/>
    <w:rsid w:val="00AA5DCC"/>
    <w:rsid w:val="00AA6300"/>
    <w:rsid w:val="00AA64C7"/>
    <w:rsid w:val="00AA6699"/>
    <w:rsid w:val="00AA7142"/>
    <w:rsid w:val="00AA7290"/>
    <w:rsid w:val="00AA7D32"/>
    <w:rsid w:val="00AA7D7B"/>
    <w:rsid w:val="00AB00B9"/>
    <w:rsid w:val="00AB0102"/>
    <w:rsid w:val="00AB03E5"/>
    <w:rsid w:val="00AB0496"/>
    <w:rsid w:val="00AB04F4"/>
    <w:rsid w:val="00AB090A"/>
    <w:rsid w:val="00AB0911"/>
    <w:rsid w:val="00AB0948"/>
    <w:rsid w:val="00AB0A51"/>
    <w:rsid w:val="00AB0B6B"/>
    <w:rsid w:val="00AB0C67"/>
    <w:rsid w:val="00AB0CEC"/>
    <w:rsid w:val="00AB10CF"/>
    <w:rsid w:val="00AB1101"/>
    <w:rsid w:val="00AB1140"/>
    <w:rsid w:val="00AB12C5"/>
    <w:rsid w:val="00AB1315"/>
    <w:rsid w:val="00AB1395"/>
    <w:rsid w:val="00AB1D72"/>
    <w:rsid w:val="00AB20A8"/>
    <w:rsid w:val="00AB21D2"/>
    <w:rsid w:val="00AB2915"/>
    <w:rsid w:val="00AB29D3"/>
    <w:rsid w:val="00AB2D00"/>
    <w:rsid w:val="00AB2D0D"/>
    <w:rsid w:val="00AB2D6E"/>
    <w:rsid w:val="00AB2DCE"/>
    <w:rsid w:val="00AB36C4"/>
    <w:rsid w:val="00AB3903"/>
    <w:rsid w:val="00AB3A38"/>
    <w:rsid w:val="00AB3DDB"/>
    <w:rsid w:val="00AB3F39"/>
    <w:rsid w:val="00AB42BC"/>
    <w:rsid w:val="00AB46FF"/>
    <w:rsid w:val="00AB4A5B"/>
    <w:rsid w:val="00AB4D8B"/>
    <w:rsid w:val="00AB500C"/>
    <w:rsid w:val="00AB5160"/>
    <w:rsid w:val="00AB535F"/>
    <w:rsid w:val="00AB59C7"/>
    <w:rsid w:val="00AB5AD0"/>
    <w:rsid w:val="00AB5B3F"/>
    <w:rsid w:val="00AB5C93"/>
    <w:rsid w:val="00AB6A6B"/>
    <w:rsid w:val="00AB6F47"/>
    <w:rsid w:val="00AB7178"/>
    <w:rsid w:val="00AB7294"/>
    <w:rsid w:val="00AC0676"/>
    <w:rsid w:val="00AC0783"/>
    <w:rsid w:val="00AC080B"/>
    <w:rsid w:val="00AC08AA"/>
    <w:rsid w:val="00AC096C"/>
    <w:rsid w:val="00AC0A9E"/>
    <w:rsid w:val="00AC1031"/>
    <w:rsid w:val="00AC1247"/>
    <w:rsid w:val="00AC1A48"/>
    <w:rsid w:val="00AC1B46"/>
    <w:rsid w:val="00AC1BD4"/>
    <w:rsid w:val="00AC1CE3"/>
    <w:rsid w:val="00AC1E33"/>
    <w:rsid w:val="00AC2235"/>
    <w:rsid w:val="00AC2311"/>
    <w:rsid w:val="00AC23E4"/>
    <w:rsid w:val="00AC265F"/>
    <w:rsid w:val="00AC286E"/>
    <w:rsid w:val="00AC2978"/>
    <w:rsid w:val="00AC2A45"/>
    <w:rsid w:val="00AC2F04"/>
    <w:rsid w:val="00AC2F0B"/>
    <w:rsid w:val="00AC2FD0"/>
    <w:rsid w:val="00AC3539"/>
    <w:rsid w:val="00AC3BE7"/>
    <w:rsid w:val="00AC3D54"/>
    <w:rsid w:val="00AC4484"/>
    <w:rsid w:val="00AC4BBE"/>
    <w:rsid w:val="00AC4C4C"/>
    <w:rsid w:val="00AC4D19"/>
    <w:rsid w:val="00AC5656"/>
    <w:rsid w:val="00AC5717"/>
    <w:rsid w:val="00AC57A9"/>
    <w:rsid w:val="00AC5E71"/>
    <w:rsid w:val="00AC5EFC"/>
    <w:rsid w:val="00AC5FC1"/>
    <w:rsid w:val="00AC65C6"/>
    <w:rsid w:val="00AC6A42"/>
    <w:rsid w:val="00AC6ADD"/>
    <w:rsid w:val="00AC6D97"/>
    <w:rsid w:val="00AC706A"/>
    <w:rsid w:val="00AC7447"/>
    <w:rsid w:val="00AC755C"/>
    <w:rsid w:val="00AC7633"/>
    <w:rsid w:val="00AC7641"/>
    <w:rsid w:val="00AC78D9"/>
    <w:rsid w:val="00AC7EBF"/>
    <w:rsid w:val="00AC7F47"/>
    <w:rsid w:val="00AD02FA"/>
    <w:rsid w:val="00AD07B7"/>
    <w:rsid w:val="00AD0D16"/>
    <w:rsid w:val="00AD0E09"/>
    <w:rsid w:val="00AD13D9"/>
    <w:rsid w:val="00AD1A0D"/>
    <w:rsid w:val="00AD1ACA"/>
    <w:rsid w:val="00AD1F36"/>
    <w:rsid w:val="00AD2A7F"/>
    <w:rsid w:val="00AD2D9B"/>
    <w:rsid w:val="00AD2F79"/>
    <w:rsid w:val="00AD3119"/>
    <w:rsid w:val="00AD31D7"/>
    <w:rsid w:val="00AD3823"/>
    <w:rsid w:val="00AD3954"/>
    <w:rsid w:val="00AD3EF0"/>
    <w:rsid w:val="00AD41BE"/>
    <w:rsid w:val="00AD47B6"/>
    <w:rsid w:val="00AD48DE"/>
    <w:rsid w:val="00AD4C7F"/>
    <w:rsid w:val="00AD5311"/>
    <w:rsid w:val="00AD5732"/>
    <w:rsid w:val="00AD57C1"/>
    <w:rsid w:val="00AD5BD7"/>
    <w:rsid w:val="00AD6036"/>
    <w:rsid w:val="00AD6182"/>
    <w:rsid w:val="00AD667E"/>
    <w:rsid w:val="00AD6743"/>
    <w:rsid w:val="00AD6E30"/>
    <w:rsid w:val="00AD6FA8"/>
    <w:rsid w:val="00AD6FC7"/>
    <w:rsid w:val="00AD7154"/>
    <w:rsid w:val="00AD7211"/>
    <w:rsid w:val="00AD7290"/>
    <w:rsid w:val="00AD7433"/>
    <w:rsid w:val="00AD74A1"/>
    <w:rsid w:val="00AD7BE1"/>
    <w:rsid w:val="00AD7C3E"/>
    <w:rsid w:val="00AD7FD1"/>
    <w:rsid w:val="00AE0079"/>
    <w:rsid w:val="00AE0577"/>
    <w:rsid w:val="00AE05DB"/>
    <w:rsid w:val="00AE0B26"/>
    <w:rsid w:val="00AE12E2"/>
    <w:rsid w:val="00AE1364"/>
    <w:rsid w:val="00AE159A"/>
    <w:rsid w:val="00AE185E"/>
    <w:rsid w:val="00AE2151"/>
    <w:rsid w:val="00AE2494"/>
    <w:rsid w:val="00AE2687"/>
    <w:rsid w:val="00AE27E3"/>
    <w:rsid w:val="00AE28BF"/>
    <w:rsid w:val="00AE2AD9"/>
    <w:rsid w:val="00AE2DC7"/>
    <w:rsid w:val="00AE2DDD"/>
    <w:rsid w:val="00AE2E1C"/>
    <w:rsid w:val="00AE2E6C"/>
    <w:rsid w:val="00AE2EAD"/>
    <w:rsid w:val="00AE323B"/>
    <w:rsid w:val="00AE32E1"/>
    <w:rsid w:val="00AE341C"/>
    <w:rsid w:val="00AE34E7"/>
    <w:rsid w:val="00AE3989"/>
    <w:rsid w:val="00AE3BB2"/>
    <w:rsid w:val="00AE4544"/>
    <w:rsid w:val="00AE463C"/>
    <w:rsid w:val="00AE46F6"/>
    <w:rsid w:val="00AE470A"/>
    <w:rsid w:val="00AE476E"/>
    <w:rsid w:val="00AE4E50"/>
    <w:rsid w:val="00AE589E"/>
    <w:rsid w:val="00AE592F"/>
    <w:rsid w:val="00AE598E"/>
    <w:rsid w:val="00AE59EF"/>
    <w:rsid w:val="00AE5D0D"/>
    <w:rsid w:val="00AE5DE7"/>
    <w:rsid w:val="00AE60A3"/>
    <w:rsid w:val="00AE60A6"/>
    <w:rsid w:val="00AE6690"/>
    <w:rsid w:val="00AE69F7"/>
    <w:rsid w:val="00AE711E"/>
    <w:rsid w:val="00AE727A"/>
    <w:rsid w:val="00AE7EE4"/>
    <w:rsid w:val="00AE7F3F"/>
    <w:rsid w:val="00AF0360"/>
    <w:rsid w:val="00AF06FA"/>
    <w:rsid w:val="00AF0B5A"/>
    <w:rsid w:val="00AF0CCA"/>
    <w:rsid w:val="00AF0F51"/>
    <w:rsid w:val="00AF122F"/>
    <w:rsid w:val="00AF12ED"/>
    <w:rsid w:val="00AF130B"/>
    <w:rsid w:val="00AF1AFC"/>
    <w:rsid w:val="00AF1B7B"/>
    <w:rsid w:val="00AF22C6"/>
    <w:rsid w:val="00AF268A"/>
    <w:rsid w:val="00AF29AC"/>
    <w:rsid w:val="00AF2AA6"/>
    <w:rsid w:val="00AF2E8C"/>
    <w:rsid w:val="00AF3389"/>
    <w:rsid w:val="00AF349A"/>
    <w:rsid w:val="00AF36C2"/>
    <w:rsid w:val="00AF390A"/>
    <w:rsid w:val="00AF3DA2"/>
    <w:rsid w:val="00AF3DB8"/>
    <w:rsid w:val="00AF3F37"/>
    <w:rsid w:val="00AF4EDE"/>
    <w:rsid w:val="00AF5340"/>
    <w:rsid w:val="00AF5724"/>
    <w:rsid w:val="00AF590A"/>
    <w:rsid w:val="00AF59F7"/>
    <w:rsid w:val="00AF6A2E"/>
    <w:rsid w:val="00AF6B95"/>
    <w:rsid w:val="00AF6C20"/>
    <w:rsid w:val="00AF6E39"/>
    <w:rsid w:val="00AF706D"/>
    <w:rsid w:val="00B00263"/>
    <w:rsid w:val="00B00384"/>
    <w:rsid w:val="00B00413"/>
    <w:rsid w:val="00B0069B"/>
    <w:rsid w:val="00B006EC"/>
    <w:rsid w:val="00B00AD8"/>
    <w:rsid w:val="00B00EDA"/>
    <w:rsid w:val="00B01074"/>
    <w:rsid w:val="00B0145A"/>
    <w:rsid w:val="00B01512"/>
    <w:rsid w:val="00B016B5"/>
    <w:rsid w:val="00B017A4"/>
    <w:rsid w:val="00B01B70"/>
    <w:rsid w:val="00B01DBF"/>
    <w:rsid w:val="00B02070"/>
    <w:rsid w:val="00B0232C"/>
    <w:rsid w:val="00B0298B"/>
    <w:rsid w:val="00B02AC2"/>
    <w:rsid w:val="00B02B2F"/>
    <w:rsid w:val="00B02C8E"/>
    <w:rsid w:val="00B02E5E"/>
    <w:rsid w:val="00B031AC"/>
    <w:rsid w:val="00B0329F"/>
    <w:rsid w:val="00B0366C"/>
    <w:rsid w:val="00B0369A"/>
    <w:rsid w:val="00B0380F"/>
    <w:rsid w:val="00B0381D"/>
    <w:rsid w:val="00B0410C"/>
    <w:rsid w:val="00B044FE"/>
    <w:rsid w:val="00B046D9"/>
    <w:rsid w:val="00B049AA"/>
    <w:rsid w:val="00B04F79"/>
    <w:rsid w:val="00B05562"/>
    <w:rsid w:val="00B057B7"/>
    <w:rsid w:val="00B0614B"/>
    <w:rsid w:val="00B06479"/>
    <w:rsid w:val="00B06F46"/>
    <w:rsid w:val="00B07478"/>
    <w:rsid w:val="00B074A2"/>
    <w:rsid w:val="00B074B8"/>
    <w:rsid w:val="00B0771E"/>
    <w:rsid w:val="00B07D8E"/>
    <w:rsid w:val="00B10556"/>
    <w:rsid w:val="00B1074D"/>
    <w:rsid w:val="00B10AD8"/>
    <w:rsid w:val="00B10D9A"/>
    <w:rsid w:val="00B10E20"/>
    <w:rsid w:val="00B10E69"/>
    <w:rsid w:val="00B10FD2"/>
    <w:rsid w:val="00B11BFA"/>
    <w:rsid w:val="00B11EB5"/>
    <w:rsid w:val="00B11F8C"/>
    <w:rsid w:val="00B12310"/>
    <w:rsid w:val="00B12715"/>
    <w:rsid w:val="00B1293A"/>
    <w:rsid w:val="00B12F3B"/>
    <w:rsid w:val="00B13171"/>
    <w:rsid w:val="00B13594"/>
    <w:rsid w:val="00B13994"/>
    <w:rsid w:val="00B13CF3"/>
    <w:rsid w:val="00B1421A"/>
    <w:rsid w:val="00B146B4"/>
    <w:rsid w:val="00B146C3"/>
    <w:rsid w:val="00B151E2"/>
    <w:rsid w:val="00B157AE"/>
    <w:rsid w:val="00B15836"/>
    <w:rsid w:val="00B15F37"/>
    <w:rsid w:val="00B16261"/>
    <w:rsid w:val="00B16657"/>
    <w:rsid w:val="00B167AB"/>
    <w:rsid w:val="00B1682D"/>
    <w:rsid w:val="00B16F62"/>
    <w:rsid w:val="00B16F6B"/>
    <w:rsid w:val="00B17212"/>
    <w:rsid w:val="00B1745F"/>
    <w:rsid w:val="00B17592"/>
    <w:rsid w:val="00B17686"/>
    <w:rsid w:val="00B177EB"/>
    <w:rsid w:val="00B17B14"/>
    <w:rsid w:val="00B2009B"/>
    <w:rsid w:val="00B200EC"/>
    <w:rsid w:val="00B203FE"/>
    <w:rsid w:val="00B2048F"/>
    <w:rsid w:val="00B207E5"/>
    <w:rsid w:val="00B20F36"/>
    <w:rsid w:val="00B213D2"/>
    <w:rsid w:val="00B21511"/>
    <w:rsid w:val="00B21697"/>
    <w:rsid w:val="00B21864"/>
    <w:rsid w:val="00B21885"/>
    <w:rsid w:val="00B21A84"/>
    <w:rsid w:val="00B21BAC"/>
    <w:rsid w:val="00B21C10"/>
    <w:rsid w:val="00B21D33"/>
    <w:rsid w:val="00B22463"/>
    <w:rsid w:val="00B22660"/>
    <w:rsid w:val="00B226C2"/>
    <w:rsid w:val="00B22791"/>
    <w:rsid w:val="00B227F3"/>
    <w:rsid w:val="00B22816"/>
    <w:rsid w:val="00B2290A"/>
    <w:rsid w:val="00B22D13"/>
    <w:rsid w:val="00B22D19"/>
    <w:rsid w:val="00B22DEC"/>
    <w:rsid w:val="00B22E8C"/>
    <w:rsid w:val="00B2337D"/>
    <w:rsid w:val="00B23A6D"/>
    <w:rsid w:val="00B23C70"/>
    <w:rsid w:val="00B23D8B"/>
    <w:rsid w:val="00B24092"/>
    <w:rsid w:val="00B24201"/>
    <w:rsid w:val="00B243C4"/>
    <w:rsid w:val="00B24B36"/>
    <w:rsid w:val="00B24C90"/>
    <w:rsid w:val="00B24FC1"/>
    <w:rsid w:val="00B258C3"/>
    <w:rsid w:val="00B25AEA"/>
    <w:rsid w:val="00B26286"/>
    <w:rsid w:val="00B2641A"/>
    <w:rsid w:val="00B26794"/>
    <w:rsid w:val="00B27262"/>
    <w:rsid w:val="00B2734A"/>
    <w:rsid w:val="00B277F4"/>
    <w:rsid w:val="00B27855"/>
    <w:rsid w:val="00B27F76"/>
    <w:rsid w:val="00B30287"/>
    <w:rsid w:val="00B30865"/>
    <w:rsid w:val="00B30971"/>
    <w:rsid w:val="00B30AF4"/>
    <w:rsid w:val="00B30DB8"/>
    <w:rsid w:val="00B312E1"/>
    <w:rsid w:val="00B312EB"/>
    <w:rsid w:val="00B31551"/>
    <w:rsid w:val="00B317C1"/>
    <w:rsid w:val="00B31ADB"/>
    <w:rsid w:val="00B31BE9"/>
    <w:rsid w:val="00B31E43"/>
    <w:rsid w:val="00B31F7A"/>
    <w:rsid w:val="00B32B8A"/>
    <w:rsid w:val="00B32C12"/>
    <w:rsid w:val="00B32C8B"/>
    <w:rsid w:val="00B32D3B"/>
    <w:rsid w:val="00B33403"/>
    <w:rsid w:val="00B337FF"/>
    <w:rsid w:val="00B33845"/>
    <w:rsid w:val="00B33CA7"/>
    <w:rsid w:val="00B34103"/>
    <w:rsid w:val="00B342CC"/>
    <w:rsid w:val="00B344EC"/>
    <w:rsid w:val="00B3456F"/>
    <w:rsid w:val="00B346A3"/>
    <w:rsid w:val="00B34915"/>
    <w:rsid w:val="00B349E3"/>
    <w:rsid w:val="00B34A2D"/>
    <w:rsid w:val="00B34CE9"/>
    <w:rsid w:val="00B34E48"/>
    <w:rsid w:val="00B35178"/>
    <w:rsid w:val="00B359F1"/>
    <w:rsid w:val="00B35BDE"/>
    <w:rsid w:val="00B36295"/>
    <w:rsid w:val="00B3632F"/>
    <w:rsid w:val="00B364E7"/>
    <w:rsid w:val="00B36B09"/>
    <w:rsid w:val="00B36B27"/>
    <w:rsid w:val="00B36BA5"/>
    <w:rsid w:val="00B37665"/>
    <w:rsid w:val="00B376EC"/>
    <w:rsid w:val="00B40031"/>
    <w:rsid w:val="00B4035A"/>
    <w:rsid w:val="00B40825"/>
    <w:rsid w:val="00B409E4"/>
    <w:rsid w:val="00B40D51"/>
    <w:rsid w:val="00B40DA2"/>
    <w:rsid w:val="00B4120E"/>
    <w:rsid w:val="00B41571"/>
    <w:rsid w:val="00B415C5"/>
    <w:rsid w:val="00B41682"/>
    <w:rsid w:val="00B417F9"/>
    <w:rsid w:val="00B41DDF"/>
    <w:rsid w:val="00B41EC8"/>
    <w:rsid w:val="00B42052"/>
    <w:rsid w:val="00B422F8"/>
    <w:rsid w:val="00B42890"/>
    <w:rsid w:val="00B428CC"/>
    <w:rsid w:val="00B42CF3"/>
    <w:rsid w:val="00B42D04"/>
    <w:rsid w:val="00B4331F"/>
    <w:rsid w:val="00B43D49"/>
    <w:rsid w:val="00B43D57"/>
    <w:rsid w:val="00B44A38"/>
    <w:rsid w:val="00B44BCA"/>
    <w:rsid w:val="00B4517F"/>
    <w:rsid w:val="00B4538D"/>
    <w:rsid w:val="00B45781"/>
    <w:rsid w:val="00B4594F"/>
    <w:rsid w:val="00B45B93"/>
    <w:rsid w:val="00B461BD"/>
    <w:rsid w:val="00B46676"/>
    <w:rsid w:val="00B46A5C"/>
    <w:rsid w:val="00B46DC0"/>
    <w:rsid w:val="00B46EBF"/>
    <w:rsid w:val="00B46EE9"/>
    <w:rsid w:val="00B47109"/>
    <w:rsid w:val="00B4743A"/>
    <w:rsid w:val="00B4760F"/>
    <w:rsid w:val="00B476AC"/>
    <w:rsid w:val="00B476DF"/>
    <w:rsid w:val="00B47BC6"/>
    <w:rsid w:val="00B47C8A"/>
    <w:rsid w:val="00B47CF2"/>
    <w:rsid w:val="00B47EE7"/>
    <w:rsid w:val="00B500F0"/>
    <w:rsid w:val="00B50352"/>
    <w:rsid w:val="00B50FB6"/>
    <w:rsid w:val="00B51667"/>
    <w:rsid w:val="00B517FB"/>
    <w:rsid w:val="00B519C1"/>
    <w:rsid w:val="00B51E25"/>
    <w:rsid w:val="00B51EAD"/>
    <w:rsid w:val="00B5243E"/>
    <w:rsid w:val="00B52592"/>
    <w:rsid w:val="00B5268A"/>
    <w:rsid w:val="00B529FF"/>
    <w:rsid w:val="00B52CCF"/>
    <w:rsid w:val="00B52F0E"/>
    <w:rsid w:val="00B536E4"/>
    <w:rsid w:val="00B53907"/>
    <w:rsid w:val="00B53A1B"/>
    <w:rsid w:val="00B53DEF"/>
    <w:rsid w:val="00B54440"/>
    <w:rsid w:val="00B548E5"/>
    <w:rsid w:val="00B554A4"/>
    <w:rsid w:val="00B55514"/>
    <w:rsid w:val="00B557DE"/>
    <w:rsid w:val="00B55996"/>
    <w:rsid w:val="00B55B0E"/>
    <w:rsid w:val="00B5602F"/>
    <w:rsid w:val="00B5610E"/>
    <w:rsid w:val="00B563BE"/>
    <w:rsid w:val="00B56A5D"/>
    <w:rsid w:val="00B56D8C"/>
    <w:rsid w:val="00B5704E"/>
    <w:rsid w:val="00B575CC"/>
    <w:rsid w:val="00B57CE4"/>
    <w:rsid w:val="00B57F1B"/>
    <w:rsid w:val="00B57FC1"/>
    <w:rsid w:val="00B6003E"/>
    <w:rsid w:val="00B6022F"/>
    <w:rsid w:val="00B604F4"/>
    <w:rsid w:val="00B6051D"/>
    <w:rsid w:val="00B60A73"/>
    <w:rsid w:val="00B60F4D"/>
    <w:rsid w:val="00B61566"/>
    <w:rsid w:val="00B615EE"/>
    <w:rsid w:val="00B61A5B"/>
    <w:rsid w:val="00B61D62"/>
    <w:rsid w:val="00B62055"/>
    <w:rsid w:val="00B6207A"/>
    <w:rsid w:val="00B620D6"/>
    <w:rsid w:val="00B6263C"/>
    <w:rsid w:val="00B626AD"/>
    <w:rsid w:val="00B62930"/>
    <w:rsid w:val="00B62E47"/>
    <w:rsid w:val="00B62EF0"/>
    <w:rsid w:val="00B63162"/>
    <w:rsid w:val="00B631F8"/>
    <w:rsid w:val="00B6349D"/>
    <w:rsid w:val="00B636FD"/>
    <w:rsid w:val="00B63814"/>
    <w:rsid w:val="00B63930"/>
    <w:rsid w:val="00B639B3"/>
    <w:rsid w:val="00B63F44"/>
    <w:rsid w:val="00B64243"/>
    <w:rsid w:val="00B64870"/>
    <w:rsid w:val="00B64A9B"/>
    <w:rsid w:val="00B64C4F"/>
    <w:rsid w:val="00B64D6C"/>
    <w:rsid w:val="00B64D85"/>
    <w:rsid w:val="00B65178"/>
    <w:rsid w:val="00B652A1"/>
    <w:rsid w:val="00B652A9"/>
    <w:rsid w:val="00B65323"/>
    <w:rsid w:val="00B65864"/>
    <w:rsid w:val="00B65934"/>
    <w:rsid w:val="00B65AAF"/>
    <w:rsid w:val="00B65AF3"/>
    <w:rsid w:val="00B65E73"/>
    <w:rsid w:val="00B661DF"/>
    <w:rsid w:val="00B6631C"/>
    <w:rsid w:val="00B667DD"/>
    <w:rsid w:val="00B672DC"/>
    <w:rsid w:val="00B677D8"/>
    <w:rsid w:val="00B6782A"/>
    <w:rsid w:val="00B67C37"/>
    <w:rsid w:val="00B701A4"/>
    <w:rsid w:val="00B701B8"/>
    <w:rsid w:val="00B702AA"/>
    <w:rsid w:val="00B70643"/>
    <w:rsid w:val="00B707CC"/>
    <w:rsid w:val="00B70A18"/>
    <w:rsid w:val="00B70F7B"/>
    <w:rsid w:val="00B711A9"/>
    <w:rsid w:val="00B711CA"/>
    <w:rsid w:val="00B71828"/>
    <w:rsid w:val="00B71851"/>
    <w:rsid w:val="00B71932"/>
    <w:rsid w:val="00B71970"/>
    <w:rsid w:val="00B71D8B"/>
    <w:rsid w:val="00B72045"/>
    <w:rsid w:val="00B723D3"/>
    <w:rsid w:val="00B7261C"/>
    <w:rsid w:val="00B7270C"/>
    <w:rsid w:val="00B728E5"/>
    <w:rsid w:val="00B72A2A"/>
    <w:rsid w:val="00B72A4C"/>
    <w:rsid w:val="00B72A4F"/>
    <w:rsid w:val="00B72AB3"/>
    <w:rsid w:val="00B730B2"/>
    <w:rsid w:val="00B73AD6"/>
    <w:rsid w:val="00B73BA1"/>
    <w:rsid w:val="00B744EE"/>
    <w:rsid w:val="00B74618"/>
    <w:rsid w:val="00B7505D"/>
    <w:rsid w:val="00B752C0"/>
    <w:rsid w:val="00B75392"/>
    <w:rsid w:val="00B754E7"/>
    <w:rsid w:val="00B75669"/>
    <w:rsid w:val="00B756C7"/>
    <w:rsid w:val="00B75750"/>
    <w:rsid w:val="00B7597D"/>
    <w:rsid w:val="00B761AB"/>
    <w:rsid w:val="00B767CF"/>
    <w:rsid w:val="00B76E83"/>
    <w:rsid w:val="00B77412"/>
    <w:rsid w:val="00B77796"/>
    <w:rsid w:val="00B778D7"/>
    <w:rsid w:val="00B77DF5"/>
    <w:rsid w:val="00B80526"/>
    <w:rsid w:val="00B807E3"/>
    <w:rsid w:val="00B80C48"/>
    <w:rsid w:val="00B81121"/>
    <w:rsid w:val="00B81243"/>
    <w:rsid w:val="00B81796"/>
    <w:rsid w:val="00B8183F"/>
    <w:rsid w:val="00B8224D"/>
    <w:rsid w:val="00B825CA"/>
    <w:rsid w:val="00B82D87"/>
    <w:rsid w:val="00B82E73"/>
    <w:rsid w:val="00B8334B"/>
    <w:rsid w:val="00B833B6"/>
    <w:rsid w:val="00B83A28"/>
    <w:rsid w:val="00B83D0B"/>
    <w:rsid w:val="00B83E1B"/>
    <w:rsid w:val="00B83F1B"/>
    <w:rsid w:val="00B8459E"/>
    <w:rsid w:val="00B8479E"/>
    <w:rsid w:val="00B848AF"/>
    <w:rsid w:val="00B848F7"/>
    <w:rsid w:val="00B84D63"/>
    <w:rsid w:val="00B85164"/>
    <w:rsid w:val="00B851A1"/>
    <w:rsid w:val="00B851B1"/>
    <w:rsid w:val="00B85616"/>
    <w:rsid w:val="00B856AB"/>
    <w:rsid w:val="00B85D95"/>
    <w:rsid w:val="00B86198"/>
    <w:rsid w:val="00B86440"/>
    <w:rsid w:val="00B86CAA"/>
    <w:rsid w:val="00B86F12"/>
    <w:rsid w:val="00B86FA1"/>
    <w:rsid w:val="00B87433"/>
    <w:rsid w:val="00B87753"/>
    <w:rsid w:val="00B877AC"/>
    <w:rsid w:val="00B87814"/>
    <w:rsid w:val="00B90124"/>
    <w:rsid w:val="00B90463"/>
    <w:rsid w:val="00B9050E"/>
    <w:rsid w:val="00B90AA6"/>
    <w:rsid w:val="00B90DF2"/>
    <w:rsid w:val="00B9133E"/>
    <w:rsid w:val="00B9137E"/>
    <w:rsid w:val="00B916ED"/>
    <w:rsid w:val="00B91812"/>
    <w:rsid w:val="00B91819"/>
    <w:rsid w:val="00B91995"/>
    <w:rsid w:val="00B91B59"/>
    <w:rsid w:val="00B91E54"/>
    <w:rsid w:val="00B91F49"/>
    <w:rsid w:val="00B92361"/>
    <w:rsid w:val="00B926D0"/>
    <w:rsid w:val="00B928E2"/>
    <w:rsid w:val="00B92A6A"/>
    <w:rsid w:val="00B92B16"/>
    <w:rsid w:val="00B92DA0"/>
    <w:rsid w:val="00B933C2"/>
    <w:rsid w:val="00B935D2"/>
    <w:rsid w:val="00B9367B"/>
    <w:rsid w:val="00B93DC1"/>
    <w:rsid w:val="00B94000"/>
    <w:rsid w:val="00B94058"/>
    <w:rsid w:val="00B94193"/>
    <w:rsid w:val="00B94529"/>
    <w:rsid w:val="00B94554"/>
    <w:rsid w:val="00B94A78"/>
    <w:rsid w:val="00B94B82"/>
    <w:rsid w:val="00B95E1D"/>
    <w:rsid w:val="00B95F00"/>
    <w:rsid w:val="00B96008"/>
    <w:rsid w:val="00B961DF"/>
    <w:rsid w:val="00B962F7"/>
    <w:rsid w:val="00B96339"/>
    <w:rsid w:val="00B964D8"/>
    <w:rsid w:val="00B966A9"/>
    <w:rsid w:val="00B96A08"/>
    <w:rsid w:val="00B96B0D"/>
    <w:rsid w:val="00B96B68"/>
    <w:rsid w:val="00B96E79"/>
    <w:rsid w:val="00B96F1E"/>
    <w:rsid w:val="00B9706D"/>
    <w:rsid w:val="00B97A00"/>
    <w:rsid w:val="00B97B0E"/>
    <w:rsid w:val="00B97B23"/>
    <w:rsid w:val="00B97D0F"/>
    <w:rsid w:val="00B97DA6"/>
    <w:rsid w:val="00B97F33"/>
    <w:rsid w:val="00B97FF4"/>
    <w:rsid w:val="00BA0137"/>
    <w:rsid w:val="00BA014F"/>
    <w:rsid w:val="00BA01AE"/>
    <w:rsid w:val="00BA02BA"/>
    <w:rsid w:val="00BA088F"/>
    <w:rsid w:val="00BA08C4"/>
    <w:rsid w:val="00BA0BAD"/>
    <w:rsid w:val="00BA0D28"/>
    <w:rsid w:val="00BA12E0"/>
    <w:rsid w:val="00BA13E8"/>
    <w:rsid w:val="00BA1825"/>
    <w:rsid w:val="00BA1DC7"/>
    <w:rsid w:val="00BA357C"/>
    <w:rsid w:val="00BA371D"/>
    <w:rsid w:val="00BA3BBA"/>
    <w:rsid w:val="00BA3DD5"/>
    <w:rsid w:val="00BA3E98"/>
    <w:rsid w:val="00BA41EC"/>
    <w:rsid w:val="00BA4444"/>
    <w:rsid w:val="00BA44F5"/>
    <w:rsid w:val="00BA457E"/>
    <w:rsid w:val="00BA45C6"/>
    <w:rsid w:val="00BA45F1"/>
    <w:rsid w:val="00BA481C"/>
    <w:rsid w:val="00BA4889"/>
    <w:rsid w:val="00BA493E"/>
    <w:rsid w:val="00BA4BF8"/>
    <w:rsid w:val="00BA4E2D"/>
    <w:rsid w:val="00BA4E36"/>
    <w:rsid w:val="00BA559C"/>
    <w:rsid w:val="00BA5622"/>
    <w:rsid w:val="00BA56D5"/>
    <w:rsid w:val="00BA5775"/>
    <w:rsid w:val="00BA58EB"/>
    <w:rsid w:val="00BA59D4"/>
    <w:rsid w:val="00BA5A17"/>
    <w:rsid w:val="00BA5BAB"/>
    <w:rsid w:val="00BA6664"/>
    <w:rsid w:val="00BA67AF"/>
    <w:rsid w:val="00BA74B5"/>
    <w:rsid w:val="00BA7625"/>
    <w:rsid w:val="00BA7D0E"/>
    <w:rsid w:val="00BA7EBF"/>
    <w:rsid w:val="00BA7EFD"/>
    <w:rsid w:val="00BB0370"/>
    <w:rsid w:val="00BB05DE"/>
    <w:rsid w:val="00BB0C43"/>
    <w:rsid w:val="00BB0CDB"/>
    <w:rsid w:val="00BB0D24"/>
    <w:rsid w:val="00BB152C"/>
    <w:rsid w:val="00BB168F"/>
    <w:rsid w:val="00BB178F"/>
    <w:rsid w:val="00BB1BC7"/>
    <w:rsid w:val="00BB1CF0"/>
    <w:rsid w:val="00BB1D64"/>
    <w:rsid w:val="00BB1EBF"/>
    <w:rsid w:val="00BB1FC5"/>
    <w:rsid w:val="00BB2250"/>
    <w:rsid w:val="00BB2836"/>
    <w:rsid w:val="00BB2DAF"/>
    <w:rsid w:val="00BB2EAF"/>
    <w:rsid w:val="00BB3501"/>
    <w:rsid w:val="00BB3764"/>
    <w:rsid w:val="00BB3E92"/>
    <w:rsid w:val="00BB4220"/>
    <w:rsid w:val="00BB43B8"/>
    <w:rsid w:val="00BB4465"/>
    <w:rsid w:val="00BB4CB4"/>
    <w:rsid w:val="00BB4ECD"/>
    <w:rsid w:val="00BB4F77"/>
    <w:rsid w:val="00BB4F97"/>
    <w:rsid w:val="00BB51CB"/>
    <w:rsid w:val="00BB5736"/>
    <w:rsid w:val="00BB590A"/>
    <w:rsid w:val="00BB5D78"/>
    <w:rsid w:val="00BB5E42"/>
    <w:rsid w:val="00BB5F17"/>
    <w:rsid w:val="00BB5F4E"/>
    <w:rsid w:val="00BB6106"/>
    <w:rsid w:val="00BB668B"/>
    <w:rsid w:val="00BB692E"/>
    <w:rsid w:val="00BB6989"/>
    <w:rsid w:val="00BB6CCC"/>
    <w:rsid w:val="00BB71BC"/>
    <w:rsid w:val="00BB7714"/>
    <w:rsid w:val="00BB7961"/>
    <w:rsid w:val="00BB7A66"/>
    <w:rsid w:val="00BB7CAA"/>
    <w:rsid w:val="00BB7D12"/>
    <w:rsid w:val="00BB7F50"/>
    <w:rsid w:val="00BC0250"/>
    <w:rsid w:val="00BC02B3"/>
    <w:rsid w:val="00BC0550"/>
    <w:rsid w:val="00BC0623"/>
    <w:rsid w:val="00BC0AA4"/>
    <w:rsid w:val="00BC0F66"/>
    <w:rsid w:val="00BC1270"/>
    <w:rsid w:val="00BC12D4"/>
    <w:rsid w:val="00BC183B"/>
    <w:rsid w:val="00BC1B9C"/>
    <w:rsid w:val="00BC1EC5"/>
    <w:rsid w:val="00BC2698"/>
    <w:rsid w:val="00BC2814"/>
    <w:rsid w:val="00BC2931"/>
    <w:rsid w:val="00BC2B0E"/>
    <w:rsid w:val="00BC2BAE"/>
    <w:rsid w:val="00BC2E0D"/>
    <w:rsid w:val="00BC3159"/>
    <w:rsid w:val="00BC31A0"/>
    <w:rsid w:val="00BC322F"/>
    <w:rsid w:val="00BC3289"/>
    <w:rsid w:val="00BC34F1"/>
    <w:rsid w:val="00BC3886"/>
    <w:rsid w:val="00BC3949"/>
    <w:rsid w:val="00BC3E88"/>
    <w:rsid w:val="00BC4092"/>
    <w:rsid w:val="00BC413A"/>
    <w:rsid w:val="00BC41C5"/>
    <w:rsid w:val="00BC42F0"/>
    <w:rsid w:val="00BC43E5"/>
    <w:rsid w:val="00BC44B2"/>
    <w:rsid w:val="00BC44C7"/>
    <w:rsid w:val="00BC457E"/>
    <w:rsid w:val="00BC489A"/>
    <w:rsid w:val="00BC4970"/>
    <w:rsid w:val="00BC4C4F"/>
    <w:rsid w:val="00BC4CED"/>
    <w:rsid w:val="00BC4DAD"/>
    <w:rsid w:val="00BC4EE8"/>
    <w:rsid w:val="00BC4FCB"/>
    <w:rsid w:val="00BC5602"/>
    <w:rsid w:val="00BC5660"/>
    <w:rsid w:val="00BC5880"/>
    <w:rsid w:val="00BC5982"/>
    <w:rsid w:val="00BC5EB8"/>
    <w:rsid w:val="00BC63D7"/>
    <w:rsid w:val="00BC6694"/>
    <w:rsid w:val="00BC66C5"/>
    <w:rsid w:val="00BC7136"/>
    <w:rsid w:val="00BC7678"/>
    <w:rsid w:val="00BC7B89"/>
    <w:rsid w:val="00BC7CEC"/>
    <w:rsid w:val="00BC7E38"/>
    <w:rsid w:val="00BC7FE2"/>
    <w:rsid w:val="00BD0956"/>
    <w:rsid w:val="00BD0975"/>
    <w:rsid w:val="00BD0A3C"/>
    <w:rsid w:val="00BD0A8C"/>
    <w:rsid w:val="00BD1A8D"/>
    <w:rsid w:val="00BD1C5F"/>
    <w:rsid w:val="00BD1CB3"/>
    <w:rsid w:val="00BD1EDD"/>
    <w:rsid w:val="00BD2228"/>
    <w:rsid w:val="00BD227A"/>
    <w:rsid w:val="00BD249C"/>
    <w:rsid w:val="00BD273E"/>
    <w:rsid w:val="00BD2850"/>
    <w:rsid w:val="00BD28C9"/>
    <w:rsid w:val="00BD2959"/>
    <w:rsid w:val="00BD2DE5"/>
    <w:rsid w:val="00BD30E6"/>
    <w:rsid w:val="00BD331A"/>
    <w:rsid w:val="00BD3823"/>
    <w:rsid w:val="00BD394A"/>
    <w:rsid w:val="00BD41FE"/>
    <w:rsid w:val="00BD4679"/>
    <w:rsid w:val="00BD467D"/>
    <w:rsid w:val="00BD4895"/>
    <w:rsid w:val="00BD4AE0"/>
    <w:rsid w:val="00BD4C0C"/>
    <w:rsid w:val="00BD4CC4"/>
    <w:rsid w:val="00BD5331"/>
    <w:rsid w:val="00BD5804"/>
    <w:rsid w:val="00BD5831"/>
    <w:rsid w:val="00BD5C11"/>
    <w:rsid w:val="00BD5E4A"/>
    <w:rsid w:val="00BD5F3A"/>
    <w:rsid w:val="00BD61AC"/>
    <w:rsid w:val="00BD661C"/>
    <w:rsid w:val="00BD6C3A"/>
    <w:rsid w:val="00BD6F3B"/>
    <w:rsid w:val="00BD715A"/>
    <w:rsid w:val="00BD7540"/>
    <w:rsid w:val="00BD75E7"/>
    <w:rsid w:val="00BD7B7D"/>
    <w:rsid w:val="00BE0792"/>
    <w:rsid w:val="00BE0871"/>
    <w:rsid w:val="00BE08D9"/>
    <w:rsid w:val="00BE094E"/>
    <w:rsid w:val="00BE0AC4"/>
    <w:rsid w:val="00BE0D0E"/>
    <w:rsid w:val="00BE0F6D"/>
    <w:rsid w:val="00BE17D6"/>
    <w:rsid w:val="00BE17FC"/>
    <w:rsid w:val="00BE1910"/>
    <w:rsid w:val="00BE1A5F"/>
    <w:rsid w:val="00BE24EB"/>
    <w:rsid w:val="00BE2656"/>
    <w:rsid w:val="00BE2859"/>
    <w:rsid w:val="00BE2971"/>
    <w:rsid w:val="00BE2D65"/>
    <w:rsid w:val="00BE30C5"/>
    <w:rsid w:val="00BE391A"/>
    <w:rsid w:val="00BE3C57"/>
    <w:rsid w:val="00BE3C91"/>
    <w:rsid w:val="00BE3CE0"/>
    <w:rsid w:val="00BE3FAF"/>
    <w:rsid w:val="00BE40B7"/>
    <w:rsid w:val="00BE429F"/>
    <w:rsid w:val="00BE4363"/>
    <w:rsid w:val="00BE4C15"/>
    <w:rsid w:val="00BE4D60"/>
    <w:rsid w:val="00BE4E49"/>
    <w:rsid w:val="00BE5470"/>
    <w:rsid w:val="00BE55D6"/>
    <w:rsid w:val="00BE588A"/>
    <w:rsid w:val="00BE5A5D"/>
    <w:rsid w:val="00BE69A4"/>
    <w:rsid w:val="00BE6AAD"/>
    <w:rsid w:val="00BE6D7E"/>
    <w:rsid w:val="00BE6F25"/>
    <w:rsid w:val="00BE78D2"/>
    <w:rsid w:val="00BE7BEC"/>
    <w:rsid w:val="00BF08EC"/>
    <w:rsid w:val="00BF0981"/>
    <w:rsid w:val="00BF0BF6"/>
    <w:rsid w:val="00BF0C8F"/>
    <w:rsid w:val="00BF0D08"/>
    <w:rsid w:val="00BF0E60"/>
    <w:rsid w:val="00BF0F07"/>
    <w:rsid w:val="00BF10B1"/>
    <w:rsid w:val="00BF16E2"/>
    <w:rsid w:val="00BF1AA8"/>
    <w:rsid w:val="00BF1D03"/>
    <w:rsid w:val="00BF2052"/>
    <w:rsid w:val="00BF2079"/>
    <w:rsid w:val="00BF261B"/>
    <w:rsid w:val="00BF261D"/>
    <w:rsid w:val="00BF26D0"/>
    <w:rsid w:val="00BF287D"/>
    <w:rsid w:val="00BF2B69"/>
    <w:rsid w:val="00BF2BC5"/>
    <w:rsid w:val="00BF2E56"/>
    <w:rsid w:val="00BF302C"/>
    <w:rsid w:val="00BF327E"/>
    <w:rsid w:val="00BF340B"/>
    <w:rsid w:val="00BF346D"/>
    <w:rsid w:val="00BF3923"/>
    <w:rsid w:val="00BF3C57"/>
    <w:rsid w:val="00BF3D51"/>
    <w:rsid w:val="00BF3DBB"/>
    <w:rsid w:val="00BF3FC3"/>
    <w:rsid w:val="00BF42A4"/>
    <w:rsid w:val="00BF42C9"/>
    <w:rsid w:val="00BF46DE"/>
    <w:rsid w:val="00BF4C16"/>
    <w:rsid w:val="00BF4C71"/>
    <w:rsid w:val="00BF4C7D"/>
    <w:rsid w:val="00BF4F2E"/>
    <w:rsid w:val="00BF50CE"/>
    <w:rsid w:val="00BF52C7"/>
    <w:rsid w:val="00BF5319"/>
    <w:rsid w:val="00BF559D"/>
    <w:rsid w:val="00BF56A1"/>
    <w:rsid w:val="00BF56BC"/>
    <w:rsid w:val="00BF5EE4"/>
    <w:rsid w:val="00BF5EF5"/>
    <w:rsid w:val="00BF5F04"/>
    <w:rsid w:val="00BF6CBD"/>
    <w:rsid w:val="00BF6D0A"/>
    <w:rsid w:val="00BF6F28"/>
    <w:rsid w:val="00BF7064"/>
    <w:rsid w:val="00BF7724"/>
    <w:rsid w:val="00BF7EF2"/>
    <w:rsid w:val="00C00099"/>
    <w:rsid w:val="00C00444"/>
    <w:rsid w:val="00C004A1"/>
    <w:rsid w:val="00C00624"/>
    <w:rsid w:val="00C00935"/>
    <w:rsid w:val="00C00E77"/>
    <w:rsid w:val="00C013F5"/>
    <w:rsid w:val="00C013FA"/>
    <w:rsid w:val="00C022AC"/>
    <w:rsid w:val="00C023C7"/>
    <w:rsid w:val="00C02402"/>
    <w:rsid w:val="00C02D6B"/>
    <w:rsid w:val="00C02E90"/>
    <w:rsid w:val="00C0314E"/>
    <w:rsid w:val="00C031BD"/>
    <w:rsid w:val="00C033FA"/>
    <w:rsid w:val="00C0343D"/>
    <w:rsid w:val="00C035CD"/>
    <w:rsid w:val="00C0367F"/>
    <w:rsid w:val="00C036B1"/>
    <w:rsid w:val="00C03D04"/>
    <w:rsid w:val="00C03E96"/>
    <w:rsid w:val="00C040A2"/>
    <w:rsid w:val="00C040EA"/>
    <w:rsid w:val="00C043DE"/>
    <w:rsid w:val="00C04412"/>
    <w:rsid w:val="00C046A5"/>
    <w:rsid w:val="00C04E77"/>
    <w:rsid w:val="00C051A0"/>
    <w:rsid w:val="00C0528D"/>
    <w:rsid w:val="00C0549E"/>
    <w:rsid w:val="00C057A7"/>
    <w:rsid w:val="00C05A94"/>
    <w:rsid w:val="00C05D6E"/>
    <w:rsid w:val="00C05FD9"/>
    <w:rsid w:val="00C0663F"/>
    <w:rsid w:val="00C066E3"/>
    <w:rsid w:val="00C06905"/>
    <w:rsid w:val="00C06D12"/>
    <w:rsid w:val="00C06D65"/>
    <w:rsid w:val="00C07397"/>
    <w:rsid w:val="00C074D3"/>
    <w:rsid w:val="00C07BBA"/>
    <w:rsid w:val="00C07EA9"/>
    <w:rsid w:val="00C10098"/>
    <w:rsid w:val="00C101D5"/>
    <w:rsid w:val="00C10EE2"/>
    <w:rsid w:val="00C10FED"/>
    <w:rsid w:val="00C1125B"/>
    <w:rsid w:val="00C1157B"/>
    <w:rsid w:val="00C1158B"/>
    <w:rsid w:val="00C118D2"/>
    <w:rsid w:val="00C119DD"/>
    <w:rsid w:val="00C11E6A"/>
    <w:rsid w:val="00C12466"/>
    <w:rsid w:val="00C124F0"/>
    <w:rsid w:val="00C124FA"/>
    <w:rsid w:val="00C12590"/>
    <w:rsid w:val="00C12D58"/>
    <w:rsid w:val="00C13036"/>
    <w:rsid w:val="00C130B3"/>
    <w:rsid w:val="00C13194"/>
    <w:rsid w:val="00C13207"/>
    <w:rsid w:val="00C134FC"/>
    <w:rsid w:val="00C13637"/>
    <w:rsid w:val="00C13676"/>
    <w:rsid w:val="00C1399E"/>
    <w:rsid w:val="00C146F2"/>
    <w:rsid w:val="00C14923"/>
    <w:rsid w:val="00C14CEF"/>
    <w:rsid w:val="00C14D04"/>
    <w:rsid w:val="00C15351"/>
    <w:rsid w:val="00C158B3"/>
    <w:rsid w:val="00C159A4"/>
    <w:rsid w:val="00C15D79"/>
    <w:rsid w:val="00C160DD"/>
    <w:rsid w:val="00C16205"/>
    <w:rsid w:val="00C16360"/>
    <w:rsid w:val="00C16549"/>
    <w:rsid w:val="00C16617"/>
    <w:rsid w:val="00C16847"/>
    <w:rsid w:val="00C16BA6"/>
    <w:rsid w:val="00C16E57"/>
    <w:rsid w:val="00C1745C"/>
    <w:rsid w:val="00C174E8"/>
    <w:rsid w:val="00C174EF"/>
    <w:rsid w:val="00C1790C"/>
    <w:rsid w:val="00C17A45"/>
    <w:rsid w:val="00C20476"/>
    <w:rsid w:val="00C2096F"/>
    <w:rsid w:val="00C20A05"/>
    <w:rsid w:val="00C20A76"/>
    <w:rsid w:val="00C215FB"/>
    <w:rsid w:val="00C21A04"/>
    <w:rsid w:val="00C21EF6"/>
    <w:rsid w:val="00C2200C"/>
    <w:rsid w:val="00C2227D"/>
    <w:rsid w:val="00C2269E"/>
    <w:rsid w:val="00C22760"/>
    <w:rsid w:val="00C22883"/>
    <w:rsid w:val="00C228B3"/>
    <w:rsid w:val="00C22996"/>
    <w:rsid w:val="00C22F67"/>
    <w:rsid w:val="00C22FF5"/>
    <w:rsid w:val="00C2363D"/>
    <w:rsid w:val="00C23A60"/>
    <w:rsid w:val="00C23B01"/>
    <w:rsid w:val="00C23B84"/>
    <w:rsid w:val="00C23C37"/>
    <w:rsid w:val="00C240C3"/>
    <w:rsid w:val="00C243B7"/>
    <w:rsid w:val="00C2455E"/>
    <w:rsid w:val="00C24759"/>
    <w:rsid w:val="00C248AD"/>
    <w:rsid w:val="00C24E31"/>
    <w:rsid w:val="00C251FA"/>
    <w:rsid w:val="00C2537C"/>
    <w:rsid w:val="00C258E2"/>
    <w:rsid w:val="00C25924"/>
    <w:rsid w:val="00C25A58"/>
    <w:rsid w:val="00C26007"/>
    <w:rsid w:val="00C26427"/>
    <w:rsid w:val="00C26826"/>
    <w:rsid w:val="00C26C79"/>
    <w:rsid w:val="00C278E2"/>
    <w:rsid w:val="00C27A6C"/>
    <w:rsid w:val="00C27A8D"/>
    <w:rsid w:val="00C3004F"/>
    <w:rsid w:val="00C30161"/>
    <w:rsid w:val="00C303FC"/>
    <w:rsid w:val="00C307E0"/>
    <w:rsid w:val="00C30C54"/>
    <w:rsid w:val="00C30D9B"/>
    <w:rsid w:val="00C30E9B"/>
    <w:rsid w:val="00C30F39"/>
    <w:rsid w:val="00C314BE"/>
    <w:rsid w:val="00C31B4E"/>
    <w:rsid w:val="00C31ECC"/>
    <w:rsid w:val="00C31F11"/>
    <w:rsid w:val="00C3202C"/>
    <w:rsid w:val="00C3254D"/>
    <w:rsid w:val="00C328D0"/>
    <w:rsid w:val="00C32972"/>
    <w:rsid w:val="00C32D43"/>
    <w:rsid w:val="00C32EA4"/>
    <w:rsid w:val="00C32F66"/>
    <w:rsid w:val="00C333B1"/>
    <w:rsid w:val="00C33630"/>
    <w:rsid w:val="00C33757"/>
    <w:rsid w:val="00C3390E"/>
    <w:rsid w:val="00C33C17"/>
    <w:rsid w:val="00C33C23"/>
    <w:rsid w:val="00C343F7"/>
    <w:rsid w:val="00C3467C"/>
    <w:rsid w:val="00C347BE"/>
    <w:rsid w:val="00C34A09"/>
    <w:rsid w:val="00C34B23"/>
    <w:rsid w:val="00C34B43"/>
    <w:rsid w:val="00C34C9C"/>
    <w:rsid w:val="00C34D37"/>
    <w:rsid w:val="00C35259"/>
    <w:rsid w:val="00C35798"/>
    <w:rsid w:val="00C35A0D"/>
    <w:rsid w:val="00C360BF"/>
    <w:rsid w:val="00C3661C"/>
    <w:rsid w:val="00C36924"/>
    <w:rsid w:val="00C36F8E"/>
    <w:rsid w:val="00C37041"/>
    <w:rsid w:val="00C370B5"/>
    <w:rsid w:val="00C37304"/>
    <w:rsid w:val="00C379D4"/>
    <w:rsid w:val="00C37C71"/>
    <w:rsid w:val="00C402D9"/>
    <w:rsid w:val="00C40773"/>
    <w:rsid w:val="00C407A0"/>
    <w:rsid w:val="00C4089A"/>
    <w:rsid w:val="00C40B3B"/>
    <w:rsid w:val="00C40BB5"/>
    <w:rsid w:val="00C40C38"/>
    <w:rsid w:val="00C40E55"/>
    <w:rsid w:val="00C41008"/>
    <w:rsid w:val="00C413B8"/>
    <w:rsid w:val="00C41995"/>
    <w:rsid w:val="00C420F9"/>
    <w:rsid w:val="00C42393"/>
    <w:rsid w:val="00C427CF"/>
    <w:rsid w:val="00C42CD3"/>
    <w:rsid w:val="00C42E8E"/>
    <w:rsid w:val="00C434C2"/>
    <w:rsid w:val="00C4360B"/>
    <w:rsid w:val="00C436EB"/>
    <w:rsid w:val="00C43935"/>
    <w:rsid w:val="00C44759"/>
    <w:rsid w:val="00C44C85"/>
    <w:rsid w:val="00C455F0"/>
    <w:rsid w:val="00C457BC"/>
    <w:rsid w:val="00C45A81"/>
    <w:rsid w:val="00C45B5C"/>
    <w:rsid w:val="00C45C86"/>
    <w:rsid w:val="00C45D60"/>
    <w:rsid w:val="00C46997"/>
    <w:rsid w:val="00C47067"/>
    <w:rsid w:val="00C4727D"/>
    <w:rsid w:val="00C477A7"/>
    <w:rsid w:val="00C4784B"/>
    <w:rsid w:val="00C4796A"/>
    <w:rsid w:val="00C47B5D"/>
    <w:rsid w:val="00C50098"/>
    <w:rsid w:val="00C5055D"/>
    <w:rsid w:val="00C50812"/>
    <w:rsid w:val="00C50A09"/>
    <w:rsid w:val="00C50DC0"/>
    <w:rsid w:val="00C50FEA"/>
    <w:rsid w:val="00C51083"/>
    <w:rsid w:val="00C510B7"/>
    <w:rsid w:val="00C5154F"/>
    <w:rsid w:val="00C515E3"/>
    <w:rsid w:val="00C5170A"/>
    <w:rsid w:val="00C51943"/>
    <w:rsid w:val="00C51B61"/>
    <w:rsid w:val="00C51ECC"/>
    <w:rsid w:val="00C52046"/>
    <w:rsid w:val="00C52589"/>
    <w:rsid w:val="00C526EA"/>
    <w:rsid w:val="00C5270E"/>
    <w:rsid w:val="00C52AAD"/>
    <w:rsid w:val="00C52D6D"/>
    <w:rsid w:val="00C53254"/>
    <w:rsid w:val="00C538FC"/>
    <w:rsid w:val="00C53AC7"/>
    <w:rsid w:val="00C53C37"/>
    <w:rsid w:val="00C54089"/>
    <w:rsid w:val="00C542E4"/>
    <w:rsid w:val="00C542FF"/>
    <w:rsid w:val="00C54554"/>
    <w:rsid w:val="00C5462D"/>
    <w:rsid w:val="00C54754"/>
    <w:rsid w:val="00C5499D"/>
    <w:rsid w:val="00C54C47"/>
    <w:rsid w:val="00C54F29"/>
    <w:rsid w:val="00C54F88"/>
    <w:rsid w:val="00C55134"/>
    <w:rsid w:val="00C555B1"/>
    <w:rsid w:val="00C55696"/>
    <w:rsid w:val="00C557B2"/>
    <w:rsid w:val="00C559A8"/>
    <w:rsid w:val="00C559E0"/>
    <w:rsid w:val="00C55D46"/>
    <w:rsid w:val="00C56573"/>
    <w:rsid w:val="00C56786"/>
    <w:rsid w:val="00C567D3"/>
    <w:rsid w:val="00C56A24"/>
    <w:rsid w:val="00C575D6"/>
    <w:rsid w:val="00C57876"/>
    <w:rsid w:val="00C57C46"/>
    <w:rsid w:val="00C57DB2"/>
    <w:rsid w:val="00C57F43"/>
    <w:rsid w:val="00C57FE7"/>
    <w:rsid w:val="00C600AC"/>
    <w:rsid w:val="00C60169"/>
    <w:rsid w:val="00C606C4"/>
    <w:rsid w:val="00C607CC"/>
    <w:rsid w:val="00C6096F"/>
    <w:rsid w:val="00C6097E"/>
    <w:rsid w:val="00C60C64"/>
    <w:rsid w:val="00C60E82"/>
    <w:rsid w:val="00C611F1"/>
    <w:rsid w:val="00C61956"/>
    <w:rsid w:val="00C61F14"/>
    <w:rsid w:val="00C62087"/>
    <w:rsid w:val="00C6218F"/>
    <w:rsid w:val="00C6285D"/>
    <w:rsid w:val="00C62889"/>
    <w:rsid w:val="00C62DB9"/>
    <w:rsid w:val="00C62DC9"/>
    <w:rsid w:val="00C63226"/>
    <w:rsid w:val="00C63537"/>
    <w:rsid w:val="00C6364B"/>
    <w:rsid w:val="00C63BA4"/>
    <w:rsid w:val="00C63DE7"/>
    <w:rsid w:val="00C63E40"/>
    <w:rsid w:val="00C64267"/>
    <w:rsid w:val="00C645F1"/>
    <w:rsid w:val="00C64794"/>
    <w:rsid w:val="00C64F0C"/>
    <w:rsid w:val="00C6530E"/>
    <w:rsid w:val="00C6544B"/>
    <w:rsid w:val="00C65C8D"/>
    <w:rsid w:val="00C65CC5"/>
    <w:rsid w:val="00C65D80"/>
    <w:rsid w:val="00C65EB3"/>
    <w:rsid w:val="00C66162"/>
    <w:rsid w:val="00C66731"/>
    <w:rsid w:val="00C66A1C"/>
    <w:rsid w:val="00C6785F"/>
    <w:rsid w:val="00C678BC"/>
    <w:rsid w:val="00C67CBE"/>
    <w:rsid w:val="00C67D83"/>
    <w:rsid w:val="00C67FC0"/>
    <w:rsid w:val="00C7040A"/>
    <w:rsid w:val="00C7061B"/>
    <w:rsid w:val="00C709FA"/>
    <w:rsid w:val="00C70ADB"/>
    <w:rsid w:val="00C70C88"/>
    <w:rsid w:val="00C71567"/>
    <w:rsid w:val="00C71B72"/>
    <w:rsid w:val="00C71BD6"/>
    <w:rsid w:val="00C71C0D"/>
    <w:rsid w:val="00C71CE8"/>
    <w:rsid w:val="00C72236"/>
    <w:rsid w:val="00C725A0"/>
    <w:rsid w:val="00C72756"/>
    <w:rsid w:val="00C72B13"/>
    <w:rsid w:val="00C72BBA"/>
    <w:rsid w:val="00C72F6D"/>
    <w:rsid w:val="00C7318D"/>
    <w:rsid w:val="00C73408"/>
    <w:rsid w:val="00C73572"/>
    <w:rsid w:val="00C73739"/>
    <w:rsid w:val="00C73AC6"/>
    <w:rsid w:val="00C73C8E"/>
    <w:rsid w:val="00C74013"/>
    <w:rsid w:val="00C742E4"/>
    <w:rsid w:val="00C7437F"/>
    <w:rsid w:val="00C74435"/>
    <w:rsid w:val="00C748DB"/>
    <w:rsid w:val="00C74CD3"/>
    <w:rsid w:val="00C74CFB"/>
    <w:rsid w:val="00C751BA"/>
    <w:rsid w:val="00C75236"/>
    <w:rsid w:val="00C75243"/>
    <w:rsid w:val="00C75252"/>
    <w:rsid w:val="00C75460"/>
    <w:rsid w:val="00C754F7"/>
    <w:rsid w:val="00C7550C"/>
    <w:rsid w:val="00C7572B"/>
    <w:rsid w:val="00C7589B"/>
    <w:rsid w:val="00C75920"/>
    <w:rsid w:val="00C759BD"/>
    <w:rsid w:val="00C75A57"/>
    <w:rsid w:val="00C75A73"/>
    <w:rsid w:val="00C75B48"/>
    <w:rsid w:val="00C75EB0"/>
    <w:rsid w:val="00C76191"/>
    <w:rsid w:val="00C76202"/>
    <w:rsid w:val="00C76313"/>
    <w:rsid w:val="00C7655F"/>
    <w:rsid w:val="00C766E6"/>
    <w:rsid w:val="00C766FD"/>
    <w:rsid w:val="00C76AAE"/>
    <w:rsid w:val="00C76B69"/>
    <w:rsid w:val="00C76D35"/>
    <w:rsid w:val="00C76D4E"/>
    <w:rsid w:val="00C76D86"/>
    <w:rsid w:val="00C77309"/>
    <w:rsid w:val="00C77632"/>
    <w:rsid w:val="00C77B06"/>
    <w:rsid w:val="00C80311"/>
    <w:rsid w:val="00C80500"/>
    <w:rsid w:val="00C80797"/>
    <w:rsid w:val="00C80C35"/>
    <w:rsid w:val="00C81257"/>
    <w:rsid w:val="00C816B4"/>
    <w:rsid w:val="00C81C33"/>
    <w:rsid w:val="00C81C65"/>
    <w:rsid w:val="00C821F7"/>
    <w:rsid w:val="00C8285E"/>
    <w:rsid w:val="00C834CF"/>
    <w:rsid w:val="00C834DE"/>
    <w:rsid w:val="00C83AC9"/>
    <w:rsid w:val="00C83B92"/>
    <w:rsid w:val="00C83C0D"/>
    <w:rsid w:val="00C83D87"/>
    <w:rsid w:val="00C83E93"/>
    <w:rsid w:val="00C8429B"/>
    <w:rsid w:val="00C84384"/>
    <w:rsid w:val="00C84648"/>
    <w:rsid w:val="00C84BD1"/>
    <w:rsid w:val="00C84D2B"/>
    <w:rsid w:val="00C85232"/>
    <w:rsid w:val="00C853DF"/>
    <w:rsid w:val="00C8574E"/>
    <w:rsid w:val="00C857A5"/>
    <w:rsid w:val="00C85C49"/>
    <w:rsid w:val="00C864FD"/>
    <w:rsid w:val="00C867EB"/>
    <w:rsid w:val="00C86AAF"/>
    <w:rsid w:val="00C870C5"/>
    <w:rsid w:val="00C8728F"/>
    <w:rsid w:val="00C872C3"/>
    <w:rsid w:val="00C872C4"/>
    <w:rsid w:val="00C87847"/>
    <w:rsid w:val="00C87CBD"/>
    <w:rsid w:val="00C87EB0"/>
    <w:rsid w:val="00C9037E"/>
    <w:rsid w:val="00C90591"/>
    <w:rsid w:val="00C90662"/>
    <w:rsid w:val="00C90BEF"/>
    <w:rsid w:val="00C90E98"/>
    <w:rsid w:val="00C90E9A"/>
    <w:rsid w:val="00C914C2"/>
    <w:rsid w:val="00C91551"/>
    <w:rsid w:val="00C91962"/>
    <w:rsid w:val="00C922CC"/>
    <w:rsid w:val="00C92736"/>
    <w:rsid w:val="00C92C2E"/>
    <w:rsid w:val="00C92D9E"/>
    <w:rsid w:val="00C92E87"/>
    <w:rsid w:val="00C9314C"/>
    <w:rsid w:val="00C934FD"/>
    <w:rsid w:val="00C935CD"/>
    <w:rsid w:val="00C93887"/>
    <w:rsid w:val="00C93D66"/>
    <w:rsid w:val="00C93E89"/>
    <w:rsid w:val="00C94219"/>
    <w:rsid w:val="00C94584"/>
    <w:rsid w:val="00C94A6A"/>
    <w:rsid w:val="00C94CA2"/>
    <w:rsid w:val="00C94D26"/>
    <w:rsid w:val="00C94DCB"/>
    <w:rsid w:val="00C95030"/>
    <w:rsid w:val="00C9544E"/>
    <w:rsid w:val="00C95530"/>
    <w:rsid w:val="00C95969"/>
    <w:rsid w:val="00C95EC8"/>
    <w:rsid w:val="00C96CDD"/>
    <w:rsid w:val="00C96D6C"/>
    <w:rsid w:val="00C97146"/>
    <w:rsid w:val="00C97322"/>
    <w:rsid w:val="00C97AED"/>
    <w:rsid w:val="00C97D34"/>
    <w:rsid w:val="00C97E05"/>
    <w:rsid w:val="00CA030F"/>
    <w:rsid w:val="00CA05EE"/>
    <w:rsid w:val="00CA065F"/>
    <w:rsid w:val="00CA0701"/>
    <w:rsid w:val="00CA0B94"/>
    <w:rsid w:val="00CA0CF4"/>
    <w:rsid w:val="00CA1090"/>
    <w:rsid w:val="00CA147D"/>
    <w:rsid w:val="00CA14D3"/>
    <w:rsid w:val="00CA16DC"/>
    <w:rsid w:val="00CA170E"/>
    <w:rsid w:val="00CA19C2"/>
    <w:rsid w:val="00CA1AD6"/>
    <w:rsid w:val="00CA1D32"/>
    <w:rsid w:val="00CA2310"/>
    <w:rsid w:val="00CA2458"/>
    <w:rsid w:val="00CA2622"/>
    <w:rsid w:val="00CA2665"/>
    <w:rsid w:val="00CA2C75"/>
    <w:rsid w:val="00CA368E"/>
    <w:rsid w:val="00CA37F8"/>
    <w:rsid w:val="00CA3EAF"/>
    <w:rsid w:val="00CA4098"/>
    <w:rsid w:val="00CA41DF"/>
    <w:rsid w:val="00CA443C"/>
    <w:rsid w:val="00CA4576"/>
    <w:rsid w:val="00CA4626"/>
    <w:rsid w:val="00CA4906"/>
    <w:rsid w:val="00CA4CA6"/>
    <w:rsid w:val="00CA4D53"/>
    <w:rsid w:val="00CA500D"/>
    <w:rsid w:val="00CA50E3"/>
    <w:rsid w:val="00CA57EA"/>
    <w:rsid w:val="00CA58E8"/>
    <w:rsid w:val="00CA594C"/>
    <w:rsid w:val="00CA5D06"/>
    <w:rsid w:val="00CA5D45"/>
    <w:rsid w:val="00CA62D9"/>
    <w:rsid w:val="00CA636F"/>
    <w:rsid w:val="00CA6570"/>
    <w:rsid w:val="00CA6643"/>
    <w:rsid w:val="00CA666A"/>
    <w:rsid w:val="00CA6A02"/>
    <w:rsid w:val="00CA6D1D"/>
    <w:rsid w:val="00CA7332"/>
    <w:rsid w:val="00CA76F1"/>
    <w:rsid w:val="00CA79E2"/>
    <w:rsid w:val="00CA7C53"/>
    <w:rsid w:val="00CB018D"/>
    <w:rsid w:val="00CB01BC"/>
    <w:rsid w:val="00CB0321"/>
    <w:rsid w:val="00CB0588"/>
    <w:rsid w:val="00CB05AF"/>
    <w:rsid w:val="00CB08A9"/>
    <w:rsid w:val="00CB0E8B"/>
    <w:rsid w:val="00CB103B"/>
    <w:rsid w:val="00CB1148"/>
    <w:rsid w:val="00CB161D"/>
    <w:rsid w:val="00CB17CA"/>
    <w:rsid w:val="00CB1A5E"/>
    <w:rsid w:val="00CB1AF7"/>
    <w:rsid w:val="00CB1E21"/>
    <w:rsid w:val="00CB1FBF"/>
    <w:rsid w:val="00CB1FCC"/>
    <w:rsid w:val="00CB238D"/>
    <w:rsid w:val="00CB2451"/>
    <w:rsid w:val="00CB2834"/>
    <w:rsid w:val="00CB2926"/>
    <w:rsid w:val="00CB2935"/>
    <w:rsid w:val="00CB2994"/>
    <w:rsid w:val="00CB29DC"/>
    <w:rsid w:val="00CB2ED8"/>
    <w:rsid w:val="00CB3055"/>
    <w:rsid w:val="00CB3524"/>
    <w:rsid w:val="00CB38F6"/>
    <w:rsid w:val="00CB3C18"/>
    <w:rsid w:val="00CB3C97"/>
    <w:rsid w:val="00CB3F75"/>
    <w:rsid w:val="00CB441B"/>
    <w:rsid w:val="00CB4599"/>
    <w:rsid w:val="00CB4B00"/>
    <w:rsid w:val="00CB52FE"/>
    <w:rsid w:val="00CB5D4C"/>
    <w:rsid w:val="00CB660F"/>
    <w:rsid w:val="00CB66AC"/>
    <w:rsid w:val="00CB69AF"/>
    <w:rsid w:val="00CB69B6"/>
    <w:rsid w:val="00CB713A"/>
    <w:rsid w:val="00CB7B34"/>
    <w:rsid w:val="00CB7C65"/>
    <w:rsid w:val="00CB7D53"/>
    <w:rsid w:val="00CB7DE0"/>
    <w:rsid w:val="00CC00C5"/>
    <w:rsid w:val="00CC010D"/>
    <w:rsid w:val="00CC05AA"/>
    <w:rsid w:val="00CC067F"/>
    <w:rsid w:val="00CC0744"/>
    <w:rsid w:val="00CC0A8F"/>
    <w:rsid w:val="00CC118A"/>
    <w:rsid w:val="00CC11BF"/>
    <w:rsid w:val="00CC11F1"/>
    <w:rsid w:val="00CC13B1"/>
    <w:rsid w:val="00CC17AC"/>
    <w:rsid w:val="00CC192A"/>
    <w:rsid w:val="00CC1B7F"/>
    <w:rsid w:val="00CC257A"/>
    <w:rsid w:val="00CC293D"/>
    <w:rsid w:val="00CC2A1E"/>
    <w:rsid w:val="00CC3318"/>
    <w:rsid w:val="00CC35C3"/>
    <w:rsid w:val="00CC4037"/>
    <w:rsid w:val="00CC4645"/>
    <w:rsid w:val="00CC46BA"/>
    <w:rsid w:val="00CC4DAE"/>
    <w:rsid w:val="00CC52B9"/>
    <w:rsid w:val="00CC556C"/>
    <w:rsid w:val="00CC5619"/>
    <w:rsid w:val="00CC6693"/>
    <w:rsid w:val="00CC6718"/>
    <w:rsid w:val="00CC67E7"/>
    <w:rsid w:val="00CC699A"/>
    <w:rsid w:val="00CC6D2B"/>
    <w:rsid w:val="00CC6E0A"/>
    <w:rsid w:val="00CC78C6"/>
    <w:rsid w:val="00CC7945"/>
    <w:rsid w:val="00CC7998"/>
    <w:rsid w:val="00CC7C26"/>
    <w:rsid w:val="00CC7C5B"/>
    <w:rsid w:val="00CD084C"/>
    <w:rsid w:val="00CD08DD"/>
    <w:rsid w:val="00CD0A52"/>
    <w:rsid w:val="00CD0A91"/>
    <w:rsid w:val="00CD0BCF"/>
    <w:rsid w:val="00CD0D98"/>
    <w:rsid w:val="00CD137B"/>
    <w:rsid w:val="00CD159E"/>
    <w:rsid w:val="00CD1690"/>
    <w:rsid w:val="00CD1791"/>
    <w:rsid w:val="00CD1CA9"/>
    <w:rsid w:val="00CD2333"/>
    <w:rsid w:val="00CD264E"/>
    <w:rsid w:val="00CD2682"/>
    <w:rsid w:val="00CD394C"/>
    <w:rsid w:val="00CD3EB5"/>
    <w:rsid w:val="00CD4719"/>
    <w:rsid w:val="00CD47C6"/>
    <w:rsid w:val="00CD4BE5"/>
    <w:rsid w:val="00CD4D1C"/>
    <w:rsid w:val="00CD4F46"/>
    <w:rsid w:val="00CD5194"/>
    <w:rsid w:val="00CD5464"/>
    <w:rsid w:val="00CD577D"/>
    <w:rsid w:val="00CD5822"/>
    <w:rsid w:val="00CD5DA5"/>
    <w:rsid w:val="00CD5E14"/>
    <w:rsid w:val="00CD5F26"/>
    <w:rsid w:val="00CD6500"/>
    <w:rsid w:val="00CD6547"/>
    <w:rsid w:val="00CD65DB"/>
    <w:rsid w:val="00CD6C55"/>
    <w:rsid w:val="00CD7311"/>
    <w:rsid w:val="00CD7530"/>
    <w:rsid w:val="00CD7920"/>
    <w:rsid w:val="00CD7ABF"/>
    <w:rsid w:val="00CD7EF6"/>
    <w:rsid w:val="00CE00FA"/>
    <w:rsid w:val="00CE02DC"/>
    <w:rsid w:val="00CE05CB"/>
    <w:rsid w:val="00CE0BB2"/>
    <w:rsid w:val="00CE0BB9"/>
    <w:rsid w:val="00CE107B"/>
    <w:rsid w:val="00CE1648"/>
    <w:rsid w:val="00CE1A7F"/>
    <w:rsid w:val="00CE1B97"/>
    <w:rsid w:val="00CE1C39"/>
    <w:rsid w:val="00CE1CB5"/>
    <w:rsid w:val="00CE1E8D"/>
    <w:rsid w:val="00CE1F9C"/>
    <w:rsid w:val="00CE25B6"/>
    <w:rsid w:val="00CE2A7F"/>
    <w:rsid w:val="00CE2BCA"/>
    <w:rsid w:val="00CE2DFE"/>
    <w:rsid w:val="00CE2F36"/>
    <w:rsid w:val="00CE352E"/>
    <w:rsid w:val="00CE3D15"/>
    <w:rsid w:val="00CE3E99"/>
    <w:rsid w:val="00CE3F8E"/>
    <w:rsid w:val="00CE3FB2"/>
    <w:rsid w:val="00CE4D08"/>
    <w:rsid w:val="00CE4DD1"/>
    <w:rsid w:val="00CE4F32"/>
    <w:rsid w:val="00CE5875"/>
    <w:rsid w:val="00CE59DE"/>
    <w:rsid w:val="00CE5AB9"/>
    <w:rsid w:val="00CE5C32"/>
    <w:rsid w:val="00CE625C"/>
    <w:rsid w:val="00CE65EB"/>
    <w:rsid w:val="00CE662D"/>
    <w:rsid w:val="00CE66E2"/>
    <w:rsid w:val="00CE6E39"/>
    <w:rsid w:val="00CE783A"/>
    <w:rsid w:val="00CE7D7F"/>
    <w:rsid w:val="00CE7DDF"/>
    <w:rsid w:val="00CF0524"/>
    <w:rsid w:val="00CF0E0E"/>
    <w:rsid w:val="00CF0E15"/>
    <w:rsid w:val="00CF0EE5"/>
    <w:rsid w:val="00CF1618"/>
    <w:rsid w:val="00CF16BF"/>
    <w:rsid w:val="00CF18D2"/>
    <w:rsid w:val="00CF196C"/>
    <w:rsid w:val="00CF23E5"/>
    <w:rsid w:val="00CF27BA"/>
    <w:rsid w:val="00CF27C4"/>
    <w:rsid w:val="00CF2C99"/>
    <w:rsid w:val="00CF2F88"/>
    <w:rsid w:val="00CF2F8D"/>
    <w:rsid w:val="00CF3649"/>
    <w:rsid w:val="00CF3DC5"/>
    <w:rsid w:val="00CF4AA5"/>
    <w:rsid w:val="00CF4DC0"/>
    <w:rsid w:val="00CF4DD1"/>
    <w:rsid w:val="00CF4EE9"/>
    <w:rsid w:val="00CF5203"/>
    <w:rsid w:val="00CF5461"/>
    <w:rsid w:val="00CF5750"/>
    <w:rsid w:val="00CF5A47"/>
    <w:rsid w:val="00CF5BE4"/>
    <w:rsid w:val="00CF5F85"/>
    <w:rsid w:val="00CF69D6"/>
    <w:rsid w:val="00CF6CDA"/>
    <w:rsid w:val="00CF6D0A"/>
    <w:rsid w:val="00CF748A"/>
    <w:rsid w:val="00CF7575"/>
    <w:rsid w:val="00CF79E4"/>
    <w:rsid w:val="00D003D2"/>
    <w:rsid w:val="00D00499"/>
    <w:rsid w:val="00D007A6"/>
    <w:rsid w:val="00D00A18"/>
    <w:rsid w:val="00D00BBD"/>
    <w:rsid w:val="00D00E83"/>
    <w:rsid w:val="00D011D4"/>
    <w:rsid w:val="00D01511"/>
    <w:rsid w:val="00D019D4"/>
    <w:rsid w:val="00D01B4C"/>
    <w:rsid w:val="00D01E0B"/>
    <w:rsid w:val="00D0228C"/>
    <w:rsid w:val="00D0291D"/>
    <w:rsid w:val="00D02EFC"/>
    <w:rsid w:val="00D032E6"/>
    <w:rsid w:val="00D03523"/>
    <w:rsid w:val="00D03891"/>
    <w:rsid w:val="00D03C9D"/>
    <w:rsid w:val="00D04023"/>
    <w:rsid w:val="00D043D0"/>
    <w:rsid w:val="00D0454F"/>
    <w:rsid w:val="00D04DAF"/>
    <w:rsid w:val="00D0544E"/>
    <w:rsid w:val="00D05651"/>
    <w:rsid w:val="00D05C0B"/>
    <w:rsid w:val="00D06096"/>
    <w:rsid w:val="00D0634B"/>
    <w:rsid w:val="00D06689"/>
    <w:rsid w:val="00D07015"/>
    <w:rsid w:val="00D071CA"/>
    <w:rsid w:val="00D078F2"/>
    <w:rsid w:val="00D079B0"/>
    <w:rsid w:val="00D07DC8"/>
    <w:rsid w:val="00D1009E"/>
    <w:rsid w:val="00D100B2"/>
    <w:rsid w:val="00D1056A"/>
    <w:rsid w:val="00D1065D"/>
    <w:rsid w:val="00D10935"/>
    <w:rsid w:val="00D109D3"/>
    <w:rsid w:val="00D10B40"/>
    <w:rsid w:val="00D10BB0"/>
    <w:rsid w:val="00D10CBD"/>
    <w:rsid w:val="00D1143D"/>
    <w:rsid w:val="00D11447"/>
    <w:rsid w:val="00D117D6"/>
    <w:rsid w:val="00D11802"/>
    <w:rsid w:val="00D118F8"/>
    <w:rsid w:val="00D11926"/>
    <w:rsid w:val="00D11940"/>
    <w:rsid w:val="00D11A72"/>
    <w:rsid w:val="00D11D07"/>
    <w:rsid w:val="00D11FFE"/>
    <w:rsid w:val="00D12390"/>
    <w:rsid w:val="00D12AC7"/>
    <w:rsid w:val="00D12B17"/>
    <w:rsid w:val="00D13488"/>
    <w:rsid w:val="00D136F7"/>
    <w:rsid w:val="00D13D88"/>
    <w:rsid w:val="00D13DE6"/>
    <w:rsid w:val="00D13EB7"/>
    <w:rsid w:val="00D140FF"/>
    <w:rsid w:val="00D14F70"/>
    <w:rsid w:val="00D1508E"/>
    <w:rsid w:val="00D1531D"/>
    <w:rsid w:val="00D1535E"/>
    <w:rsid w:val="00D157C8"/>
    <w:rsid w:val="00D159B2"/>
    <w:rsid w:val="00D15A4E"/>
    <w:rsid w:val="00D15E01"/>
    <w:rsid w:val="00D16622"/>
    <w:rsid w:val="00D168C3"/>
    <w:rsid w:val="00D16BCC"/>
    <w:rsid w:val="00D17079"/>
    <w:rsid w:val="00D17660"/>
    <w:rsid w:val="00D179AB"/>
    <w:rsid w:val="00D17FB9"/>
    <w:rsid w:val="00D17FDF"/>
    <w:rsid w:val="00D201A3"/>
    <w:rsid w:val="00D20222"/>
    <w:rsid w:val="00D20666"/>
    <w:rsid w:val="00D208E9"/>
    <w:rsid w:val="00D20AC8"/>
    <w:rsid w:val="00D20AFB"/>
    <w:rsid w:val="00D20DB5"/>
    <w:rsid w:val="00D211F7"/>
    <w:rsid w:val="00D21440"/>
    <w:rsid w:val="00D2164E"/>
    <w:rsid w:val="00D2174E"/>
    <w:rsid w:val="00D21942"/>
    <w:rsid w:val="00D21ED7"/>
    <w:rsid w:val="00D2286A"/>
    <w:rsid w:val="00D230DE"/>
    <w:rsid w:val="00D23449"/>
    <w:rsid w:val="00D23696"/>
    <w:rsid w:val="00D237DF"/>
    <w:rsid w:val="00D23AEA"/>
    <w:rsid w:val="00D23AF1"/>
    <w:rsid w:val="00D23BA4"/>
    <w:rsid w:val="00D23E0C"/>
    <w:rsid w:val="00D2400C"/>
    <w:rsid w:val="00D240C8"/>
    <w:rsid w:val="00D247C3"/>
    <w:rsid w:val="00D24D71"/>
    <w:rsid w:val="00D24F51"/>
    <w:rsid w:val="00D250A0"/>
    <w:rsid w:val="00D25490"/>
    <w:rsid w:val="00D2551D"/>
    <w:rsid w:val="00D2552C"/>
    <w:rsid w:val="00D256B7"/>
    <w:rsid w:val="00D25991"/>
    <w:rsid w:val="00D25B32"/>
    <w:rsid w:val="00D26385"/>
    <w:rsid w:val="00D2640B"/>
    <w:rsid w:val="00D2682A"/>
    <w:rsid w:val="00D26B21"/>
    <w:rsid w:val="00D26BAC"/>
    <w:rsid w:val="00D26CC0"/>
    <w:rsid w:val="00D26DA5"/>
    <w:rsid w:val="00D27161"/>
    <w:rsid w:val="00D2717A"/>
    <w:rsid w:val="00D2790A"/>
    <w:rsid w:val="00D27AFC"/>
    <w:rsid w:val="00D27C63"/>
    <w:rsid w:val="00D30538"/>
    <w:rsid w:val="00D3058B"/>
    <w:rsid w:val="00D305C7"/>
    <w:rsid w:val="00D305DF"/>
    <w:rsid w:val="00D309C9"/>
    <w:rsid w:val="00D30C84"/>
    <w:rsid w:val="00D30E97"/>
    <w:rsid w:val="00D31162"/>
    <w:rsid w:val="00D31432"/>
    <w:rsid w:val="00D31583"/>
    <w:rsid w:val="00D31B5E"/>
    <w:rsid w:val="00D31C4A"/>
    <w:rsid w:val="00D31EFD"/>
    <w:rsid w:val="00D320BA"/>
    <w:rsid w:val="00D3297A"/>
    <w:rsid w:val="00D32C59"/>
    <w:rsid w:val="00D33163"/>
    <w:rsid w:val="00D3326F"/>
    <w:rsid w:val="00D33A0B"/>
    <w:rsid w:val="00D33D73"/>
    <w:rsid w:val="00D33E95"/>
    <w:rsid w:val="00D343BD"/>
    <w:rsid w:val="00D34816"/>
    <w:rsid w:val="00D34843"/>
    <w:rsid w:val="00D352C9"/>
    <w:rsid w:val="00D35440"/>
    <w:rsid w:val="00D35689"/>
    <w:rsid w:val="00D35820"/>
    <w:rsid w:val="00D358E4"/>
    <w:rsid w:val="00D35A86"/>
    <w:rsid w:val="00D35CA5"/>
    <w:rsid w:val="00D35EF8"/>
    <w:rsid w:val="00D362C4"/>
    <w:rsid w:val="00D3687F"/>
    <w:rsid w:val="00D368B5"/>
    <w:rsid w:val="00D36B54"/>
    <w:rsid w:val="00D36EC7"/>
    <w:rsid w:val="00D37222"/>
    <w:rsid w:val="00D37531"/>
    <w:rsid w:val="00D3760D"/>
    <w:rsid w:val="00D377C2"/>
    <w:rsid w:val="00D378FC"/>
    <w:rsid w:val="00D37F5F"/>
    <w:rsid w:val="00D40AC5"/>
    <w:rsid w:val="00D40E1E"/>
    <w:rsid w:val="00D40F98"/>
    <w:rsid w:val="00D42B39"/>
    <w:rsid w:val="00D4360D"/>
    <w:rsid w:val="00D43B8D"/>
    <w:rsid w:val="00D43B98"/>
    <w:rsid w:val="00D43FAA"/>
    <w:rsid w:val="00D443E6"/>
    <w:rsid w:val="00D44830"/>
    <w:rsid w:val="00D44947"/>
    <w:rsid w:val="00D44C2B"/>
    <w:rsid w:val="00D44DBC"/>
    <w:rsid w:val="00D44F51"/>
    <w:rsid w:val="00D45177"/>
    <w:rsid w:val="00D4558C"/>
    <w:rsid w:val="00D45797"/>
    <w:rsid w:val="00D45C59"/>
    <w:rsid w:val="00D45EAC"/>
    <w:rsid w:val="00D46290"/>
    <w:rsid w:val="00D462A1"/>
    <w:rsid w:val="00D463C6"/>
    <w:rsid w:val="00D46961"/>
    <w:rsid w:val="00D46A62"/>
    <w:rsid w:val="00D46AA1"/>
    <w:rsid w:val="00D46ECB"/>
    <w:rsid w:val="00D46EF6"/>
    <w:rsid w:val="00D47858"/>
    <w:rsid w:val="00D47A41"/>
    <w:rsid w:val="00D47B54"/>
    <w:rsid w:val="00D47D87"/>
    <w:rsid w:val="00D50044"/>
    <w:rsid w:val="00D503DB"/>
    <w:rsid w:val="00D5049B"/>
    <w:rsid w:val="00D5057C"/>
    <w:rsid w:val="00D507C5"/>
    <w:rsid w:val="00D50B06"/>
    <w:rsid w:val="00D50ECB"/>
    <w:rsid w:val="00D50FCC"/>
    <w:rsid w:val="00D518A7"/>
    <w:rsid w:val="00D51A80"/>
    <w:rsid w:val="00D52610"/>
    <w:rsid w:val="00D5291F"/>
    <w:rsid w:val="00D52970"/>
    <w:rsid w:val="00D52C36"/>
    <w:rsid w:val="00D52CE2"/>
    <w:rsid w:val="00D52DD8"/>
    <w:rsid w:val="00D52F62"/>
    <w:rsid w:val="00D537BD"/>
    <w:rsid w:val="00D53996"/>
    <w:rsid w:val="00D53E60"/>
    <w:rsid w:val="00D53F1A"/>
    <w:rsid w:val="00D53FD9"/>
    <w:rsid w:val="00D54025"/>
    <w:rsid w:val="00D54344"/>
    <w:rsid w:val="00D543BD"/>
    <w:rsid w:val="00D54409"/>
    <w:rsid w:val="00D545F9"/>
    <w:rsid w:val="00D547A8"/>
    <w:rsid w:val="00D549C6"/>
    <w:rsid w:val="00D54A46"/>
    <w:rsid w:val="00D54ADD"/>
    <w:rsid w:val="00D5514E"/>
    <w:rsid w:val="00D55A0C"/>
    <w:rsid w:val="00D55E22"/>
    <w:rsid w:val="00D55E32"/>
    <w:rsid w:val="00D55FE4"/>
    <w:rsid w:val="00D55FF5"/>
    <w:rsid w:val="00D56290"/>
    <w:rsid w:val="00D563D7"/>
    <w:rsid w:val="00D56477"/>
    <w:rsid w:val="00D56804"/>
    <w:rsid w:val="00D56D0B"/>
    <w:rsid w:val="00D57061"/>
    <w:rsid w:val="00D57EA1"/>
    <w:rsid w:val="00D57F46"/>
    <w:rsid w:val="00D6036D"/>
    <w:rsid w:val="00D6072B"/>
    <w:rsid w:val="00D60A5A"/>
    <w:rsid w:val="00D60B79"/>
    <w:rsid w:val="00D611C1"/>
    <w:rsid w:val="00D61613"/>
    <w:rsid w:val="00D61638"/>
    <w:rsid w:val="00D61710"/>
    <w:rsid w:val="00D61814"/>
    <w:rsid w:val="00D623A1"/>
    <w:rsid w:val="00D626DD"/>
    <w:rsid w:val="00D62AEB"/>
    <w:rsid w:val="00D62C06"/>
    <w:rsid w:val="00D62F02"/>
    <w:rsid w:val="00D6367B"/>
    <w:rsid w:val="00D639D9"/>
    <w:rsid w:val="00D63C1E"/>
    <w:rsid w:val="00D63C2C"/>
    <w:rsid w:val="00D63E76"/>
    <w:rsid w:val="00D640C3"/>
    <w:rsid w:val="00D64468"/>
    <w:rsid w:val="00D644CA"/>
    <w:rsid w:val="00D64574"/>
    <w:rsid w:val="00D64710"/>
    <w:rsid w:val="00D6480B"/>
    <w:rsid w:val="00D648E3"/>
    <w:rsid w:val="00D64B92"/>
    <w:rsid w:val="00D6516F"/>
    <w:rsid w:val="00D652BF"/>
    <w:rsid w:val="00D6533F"/>
    <w:rsid w:val="00D6552D"/>
    <w:rsid w:val="00D6554D"/>
    <w:rsid w:val="00D65B6B"/>
    <w:rsid w:val="00D65CF1"/>
    <w:rsid w:val="00D65D88"/>
    <w:rsid w:val="00D6670E"/>
    <w:rsid w:val="00D66779"/>
    <w:rsid w:val="00D669C6"/>
    <w:rsid w:val="00D66D43"/>
    <w:rsid w:val="00D66E44"/>
    <w:rsid w:val="00D67371"/>
    <w:rsid w:val="00D675E2"/>
    <w:rsid w:val="00D677D6"/>
    <w:rsid w:val="00D67F81"/>
    <w:rsid w:val="00D70829"/>
    <w:rsid w:val="00D70916"/>
    <w:rsid w:val="00D710D9"/>
    <w:rsid w:val="00D71258"/>
    <w:rsid w:val="00D71708"/>
    <w:rsid w:val="00D72057"/>
    <w:rsid w:val="00D72282"/>
    <w:rsid w:val="00D7230A"/>
    <w:rsid w:val="00D72510"/>
    <w:rsid w:val="00D72582"/>
    <w:rsid w:val="00D72980"/>
    <w:rsid w:val="00D72E19"/>
    <w:rsid w:val="00D733FD"/>
    <w:rsid w:val="00D734A4"/>
    <w:rsid w:val="00D7361C"/>
    <w:rsid w:val="00D741DF"/>
    <w:rsid w:val="00D74292"/>
    <w:rsid w:val="00D747E9"/>
    <w:rsid w:val="00D74B70"/>
    <w:rsid w:val="00D74DEA"/>
    <w:rsid w:val="00D75188"/>
    <w:rsid w:val="00D75330"/>
    <w:rsid w:val="00D75485"/>
    <w:rsid w:val="00D75631"/>
    <w:rsid w:val="00D756D8"/>
    <w:rsid w:val="00D75B12"/>
    <w:rsid w:val="00D76053"/>
    <w:rsid w:val="00D76605"/>
    <w:rsid w:val="00D76702"/>
    <w:rsid w:val="00D76712"/>
    <w:rsid w:val="00D76B1E"/>
    <w:rsid w:val="00D76D8D"/>
    <w:rsid w:val="00D7702F"/>
    <w:rsid w:val="00D77507"/>
    <w:rsid w:val="00D7773D"/>
    <w:rsid w:val="00D777FC"/>
    <w:rsid w:val="00D77CD6"/>
    <w:rsid w:val="00D77E6E"/>
    <w:rsid w:val="00D800A9"/>
    <w:rsid w:val="00D800F5"/>
    <w:rsid w:val="00D80505"/>
    <w:rsid w:val="00D80582"/>
    <w:rsid w:val="00D8079A"/>
    <w:rsid w:val="00D807D1"/>
    <w:rsid w:val="00D8081F"/>
    <w:rsid w:val="00D8088B"/>
    <w:rsid w:val="00D80E3D"/>
    <w:rsid w:val="00D81997"/>
    <w:rsid w:val="00D81BC9"/>
    <w:rsid w:val="00D81DED"/>
    <w:rsid w:val="00D81E1A"/>
    <w:rsid w:val="00D82157"/>
    <w:rsid w:val="00D8222E"/>
    <w:rsid w:val="00D8251E"/>
    <w:rsid w:val="00D82626"/>
    <w:rsid w:val="00D82711"/>
    <w:rsid w:val="00D82899"/>
    <w:rsid w:val="00D82AF7"/>
    <w:rsid w:val="00D830CC"/>
    <w:rsid w:val="00D833C9"/>
    <w:rsid w:val="00D834E5"/>
    <w:rsid w:val="00D83779"/>
    <w:rsid w:val="00D83893"/>
    <w:rsid w:val="00D838CE"/>
    <w:rsid w:val="00D83F70"/>
    <w:rsid w:val="00D84021"/>
    <w:rsid w:val="00D84856"/>
    <w:rsid w:val="00D848FA"/>
    <w:rsid w:val="00D84989"/>
    <w:rsid w:val="00D84AA2"/>
    <w:rsid w:val="00D84B24"/>
    <w:rsid w:val="00D84DD0"/>
    <w:rsid w:val="00D84F6E"/>
    <w:rsid w:val="00D8500E"/>
    <w:rsid w:val="00D85B65"/>
    <w:rsid w:val="00D85C53"/>
    <w:rsid w:val="00D860C2"/>
    <w:rsid w:val="00D8619F"/>
    <w:rsid w:val="00D861A2"/>
    <w:rsid w:val="00D8668C"/>
    <w:rsid w:val="00D86812"/>
    <w:rsid w:val="00D86B16"/>
    <w:rsid w:val="00D86C03"/>
    <w:rsid w:val="00D86C5D"/>
    <w:rsid w:val="00D879EC"/>
    <w:rsid w:val="00D87B47"/>
    <w:rsid w:val="00D908A9"/>
    <w:rsid w:val="00D908BF"/>
    <w:rsid w:val="00D90A56"/>
    <w:rsid w:val="00D90ABA"/>
    <w:rsid w:val="00D90F5B"/>
    <w:rsid w:val="00D910BB"/>
    <w:rsid w:val="00D91834"/>
    <w:rsid w:val="00D91BFA"/>
    <w:rsid w:val="00D91DE6"/>
    <w:rsid w:val="00D926B1"/>
    <w:rsid w:val="00D92C33"/>
    <w:rsid w:val="00D92EE0"/>
    <w:rsid w:val="00D92F32"/>
    <w:rsid w:val="00D93036"/>
    <w:rsid w:val="00D9304F"/>
    <w:rsid w:val="00D930EA"/>
    <w:rsid w:val="00D935E5"/>
    <w:rsid w:val="00D938CB"/>
    <w:rsid w:val="00D939DB"/>
    <w:rsid w:val="00D94993"/>
    <w:rsid w:val="00D949CD"/>
    <w:rsid w:val="00D94B7C"/>
    <w:rsid w:val="00D951EC"/>
    <w:rsid w:val="00D959F5"/>
    <w:rsid w:val="00D95A8F"/>
    <w:rsid w:val="00D95C01"/>
    <w:rsid w:val="00D96289"/>
    <w:rsid w:val="00D962D6"/>
    <w:rsid w:val="00D967B4"/>
    <w:rsid w:val="00D96A91"/>
    <w:rsid w:val="00D97178"/>
    <w:rsid w:val="00D971CB"/>
    <w:rsid w:val="00D9730D"/>
    <w:rsid w:val="00D973E9"/>
    <w:rsid w:val="00D9749D"/>
    <w:rsid w:val="00D976DC"/>
    <w:rsid w:val="00D97A30"/>
    <w:rsid w:val="00DA0353"/>
    <w:rsid w:val="00DA047D"/>
    <w:rsid w:val="00DA0757"/>
    <w:rsid w:val="00DA0770"/>
    <w:rsid w:val="00DA1521"/>
    <w:rsid w:val="00DA16A7"/>
    <w:rsid w:val="00DA1C55"/>
    <w:rsid w:val="00DA2885"/>
    <w:rsid w:val="00DA28C1"/>
    <w:rsid w:val="00DA2D69"/>
    <w:rsid w:val="00DA2F18"/>
    <w:rsid w:val="00DA33BB"/>
    <w:rsid w:val="00DA348B"/>
    <w:rsid w:val="00DA408F"/>
    <w:rsid w:val="00DA43E6"/>
    <w:rsid w:val="00DA443B"/>
    <w:rsid w:val="00DA4710"/>
    <w:rsid w:val="00DA498F"/>
    <w:rsid w:val="00DA50A2"/>
    <w:rsid w:val="00DA52AC"/>
    <w:rsid w:val="00DA54B0"/>
    <w:rsid w:val="00DA55BA"/>
    <w:rsid w:val="00DA62E4"/>
    <w:rsid w:val="00DA66AE"/>
    <w:rsid w:val="00DA7475"/>
    <w:rsid w:val="00DA7AA2"/>
    <w:rsid w:val="00DA7CBA"/>
    <w:rsid w:val="00DA7FEB"/>
    <w:rsid w:val="00DB045A"/>
    <w:rsid w:val="00DB0739"/>
    <w:rsid w:val="00DB07B1"/>
    <w:rsid w:val="00DB07F6"/>
    <w:rsid w:val="00DB0933"/>
    <w:rsid w:val="00DB1325"/>
    <w:rsid w:val="00DB1A78"/>
    <w:rsid w:val="00DB1CD0"/>
    <w:rsid w:val="00DB2335"/>
    <w:rsid w:val="00DB2A18"/>
    <w:rsid w:val="00DB2A95"/>
    <w:rsid w:val="00DB2EF8"/>
    <w:rsid w:val="00DB327B"/>
    <w:rsid w:val="00DB3436"/>
    <w:rsid w:val="00DB3CC0"/>
    <w:rsid w:val="00DB46C5"/>
    <w:rsid w:val="00DB4730"/>
    <w:rsid w:val="00DB4874"/>
    <w:rsid w:val="00DB4C8D"/>
    <w:rsid w:val="00DB4EC4"/>
    <w:rsid w:val="00DB5595"/>
    <w:rsid w:val="00DB55CD"/>
    <w:rsid w:val="00DB6450"/>
    <w:rsid w:val="00DB6B9B"/>
    <w:rsid w:val="00DB76C1"/>
    <w:rsid w:val="00DB78D3"/>
    <w:rsid w:val="00DB7994"/>
    <w:rsid w:val="00DB79AF"/>
    <w:rsid w:val="00DB7A21"/>
    <w:rsid w:val="00DB7C19"/>
    <w:rsid w:val="00DB7DBA"/>
    <w:rsid w:val="00DB7E28"/>
    <w:rsid w:val="00DC073C"/>
    <w:rsid w:val="00DC0C4C"/>
    <w:rsid w:val="00DC0D72"/>
    <w:rsid w:val="00DC16D0"/>
    <w:rsid w:val="00DC1C92"/>
    <w:rsid w:val="00DC1D33"/>
    <w:rsid w:val="00DC2955"/>
    <w:rsid w:val="00DC2CB8"/>
    <w:rsid w:val="00DC3109"/>
    <w:rsid w:val="00DC3273"/>
    <w:rsid w:val="00DC35E4"/>
    <w:rsid w:val="00DC366B"/>
    <w:rsid w:val="00DC397C"/>
    <w:rsid w:val="00DC3AFE"/>
    <w:rsid w:val="00DC3CC1"/>
    <w:rsid w:val="00DC3FFF"/>
    <w:rsid w:val="00DC4C3C"/>
    <w:rsid w:val="00DC502D"/>
    <w:rsid w:val="00DC50B7"/>
    <w:rsid w:val="00DC6025"/>
    <w:rsid w:val="00DC610B"/>
    <w:rsid w:val="00DC638A"/>
    <w:rsid w:val="00DC64C0"/>
    <w:rsid w:val="00DC6649"/>
    <w:rsid w:val="00DC6776"/>
    <w:rsid w:val="00DC6889"/>
    <w:rsid w:val="00DC6927"/>
    <w:rsid w:val="00DC6AF1"/>
    <w:rsid w:val="00DC6DCE"/>
    <w:rsid w:val="00DC6DDE"/>
    <w:rsid w:val="00DC6F6D"/>
    <w:rsid w:val="00DC6FD3"/>
    <w:rsid w:val="00DC707C"/>
    <w:rsid w:val="00DC70BE"/>
    <w:rsid w:val="00DC7107"/>
    <w:rsid w:val="00DC7128"/>
    <w:rsid w:val="00DC7732"/>
    <w:rsid w:val="00DC7860"/>
    <w:rsid w:val="00DC787E"/>
    <w:rsid w:val="00DC7954"/>
    <w:rsid w:val="00DD0311"/>
    <w:rsid w:val="00DD0436"/>
    <w:rsid w:val="00DD06B7"/>
    <w:rsid w:val="00DD0BDA"/>
    <w:rsid w:val="00DD0C72"/>
    <w:rsid w:val="00DD0E63"/>
    <w:rsid w:val="00DD14A7"/>
    <w:rsid w:val="00DD14E4"/>
    <w:rsid w:val="00DD152B"/>
    <w:rsid w:val="00DD19B0"/>
    <w:rsid w:val="00DD1A49"/>
    <w:rsid w:val="00DD1CAD"/>
    <w:rsid w:val="00DD1D6B"/>
    <w:rsid w:val="00DD260B"/>
    <w:rsid w:val="00DD265E"/>
    <w:rsid w:val="00DD2885"/>
    <w:rsid w:val="00DD2FD0"/>
    <w:rsid w:val="00DD3332"/>
    <w:rsid w:val="00DD33A5"/>
    <w:rsid w:val="00DD3445"/>
    <w:rsid w:val="00DD347C"/>
    <w:rsid w:val="00DD36A4"/>
    <w:rsid w:val="00DD37CC"/>
    <w:rsid w:val="00DD3E4A"/>
    <w:rsid w:val="00DD4595"/>
    <w:rsid w:val="00DD45C4"/>
    <w:rsid w:val="00DD4B41"/>
    <w:rsid w:val="00DD4E11"/>
    <w:rsid w:val="00DD5174"/>
    <w:rsid w:val="00DD5A14"/>
    <w:rsid w:val="00DD653E"/>
    <w:rsid w:val="00DD665B"/>
    <w:rsid w:val="00DD67C1"/>
    <w:rsid w:val="00DD6C75"/>
    <w:rsid w:val="00DD732C"/>
    <w:rsid w:val="00DD773C"/>
    <w:rsid w:val="00DD7940"/>
    <w:rsid w:val="00DD7C93"/>
    <w:rsid w:val="00DD7D70"/>
    <w:rsid w:val="00DD7FB6"/>
    <w:rsid w:val="00DE02EA"/>
    <w:rsid w:val="00DE050D"/>
    <w:rsid w:val="00DE0599"/>
    <w:rsid w:val="00DE0C27"/>
    <w:rsid w:val="00DE11CE"/>
    <w:rsid w:val="00DE135A"/>
    <w:rsid w:val="00DE1A3E"/>
    <w:rsid w:val="00DE24CA"/>
    <w:rsid w:val="00DE269E"/>
    <w:rsid w:val="00DE29BB"/>
    <w:rsid w:val="00DE2A0B"/>
    <w:rsid w:val="00DE2BD4"/>
    <w:rsid w:val="00DE2DEB"/>
    <w:rsid w:val="00DE2F2B"/>
    <w:rsid w:val="00DE2F92"/>
    <w:rsid w:val="00DE318C"/>
    <w:rsid w:val="00DE32E3"/>
    <w:rsid w:val="00DE3427"/>
    <w:rsid w:val="00DE3B57"/>
    <w:rsid w:val="00DE3F6F"/>
    <w:rsid w:val="00DE43B9"/>
    <w:rsid w:val="00DE46EB"/>
    <w:rsid w:val="00DE4A06"/>
    <w:rsid w:val="00DE4A83"/>
    <w:rsid w:val="00DE4BC4"/>
    <w:rsid w:val="00DE4C2F"/>
    <w:rsid w:val="00DE4DA0"/>
    <w:rsid w:val="00DE4DC8"/>
    <w:rsid w:val="00DE4FAA"/>
    <w:rsid w:val="00DE5130"/>
    <w:rsid w:val="00DE53FB"/>
    <w:rsid w:val="00DE5B8B"/>
    <w:rsid w:val="00DE6303"/>
    <w:rsid w:val="00DE684E"/>
    <w:rsid w:val="00DE6A71"/>
    <w:rsid w:val="00DE6C6A"/>
    <w:rsid w:val="00DE6D34"/>
    <w:rsid w:val="00DE6E77"/>
    <w:rsid w:val="00DE71CE"/>
    <w:rsid w:val="00DE76D8"/>
    <w:rsid w:val="00DE783F"/>
    <w:rsid w:val="00DE788B"/>
    <w:rsid w:val="00DE7C20"/>
    <w:rsid w:val="00DE7D74"/>
    <w:rsid w:val="00DF0225"/>
    <w:rsid w:val="00DF0CE2"/>
    <w:rsid w:val="00DF1484"/>
    <w:rsid w:val="00DF1628"/>
    <w:rsid w:val="00DF17C1"/>
    <w:rsid w:val="00DF1821"/>
    <w:rsid w:val="00DF1901"/>
    <w:rsid w:val="00DF201D"/>
    <w:rsid w:val="00DF2046"/>
    <w:rsid w:val="00DF228F"/>
    <w:rsid w:val="00DF22E6"/>
    <w:rsid w:val="00DF247F"/>
    <w:rsid w:val="00DF24B6"/>
    <w:rsid w:val="00DF27A6"/>
    <w:rsid w:val="00DF2CEF"/>
    <w:rsid w:val="00DF2D52"/>
    <w:rsid w:val="00DF3825"/>
    <w:rsid w:val="00DF38F7"/>
    <w:rsid w:val="00DF3BE7"/>
    <w:rsid w:val="00DF3DF1"/>
    <w:rsid w:val="00DF3EE9"/>
    <w:rsid w:val="00DF42FB"/>
    <w:rsid w:val="00DF436D"/>
    <w:rsid w:val="00DF4775"/>
    <w:rsid w:val="00DF487E"/>
    <w:rsid w:val="00DF4915"/>
    <w:rsid w:val="00DF491C"/>
    <w:rsid w:val="00DF4A82"/>
    <w:rsid w:val="00DF4E5F"/>
    <w:rsid w:val="00DF5024"/>
    <w:rsid w:val="00DF5450"/>
    <w:rsid w:val="00DF5A16"/>
    <w:rsid w:val="00DF6417"/>
    <w:rsid w:val="00DF6995"/>
    <w:rsid w:val="00DF6C1E"/>
    <w:rsid w:val="00DF72E0"/>
    <w:rsid w:val="00DF7A98"/>
    <w:rsid w:val="00DF7CB4"/>
    <w:rsid w:val="00E00975"/>
    <w:rsid w:val="00E00E7D"/>
    <w:rsid w:val="00E00E83"/>
    <w:rsid w:val="00E01812"/>
    <w:rsid w:val="00E0199A"/>
    <w:rsid w:val="00E01A2B"/>
    <w:rsid w:val="00E01B73"/>
    <w:rsid w:val="00E01D62"/>
    <w:rsid w:val="00E01E58"/>
    <w:rsid w:val="00E023FE"/>
    <w:rsid w:val="00E0243D"/>
    <w:rsid w:val="00E02ABB"/>
    <w:rsid w:val="00E02BC9"/>
    <w:rsid w:val="00E03573"/>
    <w:rsid w:val="00E03D5E"/>
    <w:rsid w:val="00E03D9E"/>
    <w:rsid w:val="00E04203"/>
    <w:rsid w:val="00E043DB"/>
    <w:rsid w:val="00E0444F"/>
    <w:rsid w:val="00E045F5"/>
    <w:rsid w:val="00E04A17"/>
    <w:rsid w:val="00E04E96"/>
    <w:rsid w:val="00E05046"/>
    <w:rsid w:val="00E05443"/>
    <w:rsid w:val="00E0571A"/>
    <w:rsid w:val="00E05792"/>
    <w:rsid w:val="00E05DE1"/>
    <w:rsid w:val="00E05FF5"/>
    <w:rsid w:val="00E06307"/>
    <w:rsid w:val="00E06526"/>
    <w:rsid w:val="00E06A13"/>
    <w:rsid w:val="00E06AAB"/>
    <w:rsid w:val="00E06D92"/>
    <w:rsid w:val="00E06EB6"/>
    <w:rsid w:val="00E07384"/>
    <w:rsid w:val="00E07B7D"/>
    <w:rsid w:val="00E07C37"/>
    <w:rsid w:val="00E1025D"/>
    <w:rsid w:val="00E1054A"/>
    <w:rsid w:val="00E1080F"/>
    <w:rsid w:val="00E10823"/>
    <w:rsid w:val="00E108BC"/>
    <w:rsid w:val="00E10D42"/>
    <w:rsid w:val="00E10F65"/>
    <w:rsid w:val="00E11250"/>
    <w:rsid w:val="00E11F84"/>
    <w:rsid w:val="00E12078"/>
    <w:rsid w:val="00E1242A"/>
    <w:rsid w:val="00E12722"/>
    <w:rsid w:val="00E12A14"/>
    <w:rsid w:val="00E12DEB"/>
    <w:rsid w:val="00E13548"/>
    <w:rsid w:val="00E13653"/>
    <w:rsid w:val="00E13660"/>
    <w:rsid w:val="00E13B4F"/>
    <w:rsid w:val="00E14287"/>
    <w:rsid w:val="00E14338"/>
    <w:rsid w:val="00E145AB"/>
    <w:rsid w:val="00E14A01"/>
    <w:rsid w:val="00E14A35"/>
    <w:rsid w:val="00E14B65"/>
    <w:rsid w:val="00E14CAC"/>
    <w:rsid w:val="00E1585C"/>
    <w:rsid w:val="00E158EF"/>
    <w:rsid w:val="00E15AF1"/>
    <w:rsid w:val="00E15B2E"/>
    <w:rsid w:val="00E15C1A"/>
    <w:rsid w:val="00E15E10"/>
    <w:rsid w:val="00E15E2F"/>
    <w:rsid w:val="00E1622E"/>
    <w:rsid w:val="00E16508"/>
    <w:rsid w:val="00E1684A"/>
    <w:rsid w:val="00E16C01"/>
    <w:rsid w:val="00E16D7D"/>
    <w:rsid w:val="00E16F52"/>
    <w:rsid w:val="00E170DA"/>
    <w:rsid w:val="00E17243"/>
    <w:rsid w:val="00E17F3C"/>
    <w:rsid w:val="00E20320"/>
    <w:rsid w:val="00E20EB7"/>
    <w:rsid w:val="00E210FA"/>
    <w:rsid w:val="00E210FD"/>
    <w:rsid w:val="00E2136B"/>
    <w:rsid w:val="00E217F1"/>
    <w:rsid w:val="00E21B65"/>
    <w:rsid w:val="00E22331"/>
    <w:rsid w:val="00E22424"/>
    <w:rsid w:val="00E230EE"/>
    <w:rsid w:val="00E23591"/>
    <w:rsid w:val="00E2367C"/>
    <w:rsid w:val="00E23681"/>
    <w:rsid w:val="00E236BE"/>
    <w:rsid w:val="00E23CF7"/>
    <w:rsid w:val="00E23EC6"/>
    <w:rsid w:val="00E23EC8"/>
    <w:rsid w:val="00E24107"/>
    <w:rsid w:val="00E24270"/>
    <w:rsid w:val="00E247ED"/>
    <w:rsid w:val="00E2480C"/>
    <w:rsid w:val="00E24D08"/>
    <w:rsid w:val="00E24E43"/>
    <w:rsid w:val="00E24E47"/>
    <w:rsid w:val="00E24E5E"/>
    <w:rsid w:val="00E252A9"/>
    <w:rsid w:val="00E25495"/>
    <w:rsid w:val="00E25C93"/>
    <w:rsid w:val="00E25D59"/>
    <w:rsid w:val="00E25DEC"/>
    <w:rsid w:val="00E25FCF"/>
    <w:rsid w:val="00E26B04"/>
    <w:rsid w:val="00E27014"/>
    <w:rsid w:val="00E2717C"/>
    <w:rsid w:val="00E2735A"/>
    <w:rsid w:val="00E277DC"/>
    <w:rsid w:val="00E27C73"/>
    <w:rsid w:val="00E300BB"/>
    <w:rsid w:val="00E301A9"/>
    <w:rsid w:val="00E303BE"/>
    <w:rsid w:val="00E3071E"/>
    <w:rsid w:val="00E31016"/>
    <w:rsid w:val="00E31298"/>
    <w:rsid w:val="00E31437"/>
    <w:rsid w:val="00E31B3E"/>
    <w:rsid w:val="00E31BA8"/>
    <w:rsid w:val="00E32392"/>
    <w:rsid w:val="00E3242F"/>
    <w:rsid w:val="00E329A4"/>
    <w:rsid w:val="00E3314E"/>
    <w:rsid w:val="00E332B3"/>
    <w:rsid w:val="00E3375D"/>
    <w:rsid w:val="00E33824"/>
    <w:rsid w:val="00E33B1C"/>
    <w:rsid w:val="00E33B7E"/>
    <w:rsid w:val="00E33F2C"/>
    <w:rsid w:val="00E34316"/>
    <w:rsid w:val="00E34428"/>
    <w:rsid w:val="00E3487E"/>
    <w:rsid w:val="00E34C23"/>
    <w:rsid w:val="00E34CB7"/>
    <w:rsid w:val="00E34F0E"/>
    <w:rsid w:val="00E355DE"/>
    <w:rsid w:val="00E355E7"/>
    <w:rsid w:val="00E35700"/>
    <w:rsid w:val="00E3582D"/>
    <w:rsid w:val="00E359F7"/>
    <w:rsid w:val="00E35A8A"/>
    <w:rsid w:val="00E35B8C"/>
    <w:rsid w:val="00E35D98"/>
    <w:rsid w:val="00E36195"/>
    <w:rsid w:val="00E3633C"/>
    <w:rsid w:val="00E36639"/>
    <w:rsid w:val="00E36DDD"/>
    <w:rsid w:val="00E36F87"/>
    <w:rsid w:val="00E370E8"/>
    <w:rsid w:val="00E37158"/>
    <w:rsid w:val="00E37404"/>
    <w:rsid w:val="00E3746F"/>
    <w:rsid w:val="00E3790F"/>
    <w:rsid w:val="00E37984"/>
    <w:rsid w:val="00E379BE"/>
    <w:rsid w:val="00E37CEE"/>
    <w:rsid w:val="00E404CD"/>
    <w:rsid w:val="00E40823"/>
    <w:rsid w:val="00E409AB"/>
    <w:rsid w:val="00E40A19"/>
    <w:rsid w:val="00E41017"/>
    <w:rsid w:val="00E411EB"/>
    <w:rsid w:val="00E4120A"/>
    <w:rsid w:val="00E412EA"/>
    <w:rsid w:val="00E41365"/>
    <w:rsid w:val="00E41449"/>
    <w:rsid w:val="00E41682"/>
    <w:rsid w:val="00E418A4"/>
    <w:rsid w:val="00E41A36"/>
    <w:rsid w:val="00E41CD9"/>
    <w:rsid w:val="00E41E87"/>
    <w:rsid w:val="00E41ED5"/>
    <w:rsid w:val="00E41F1C"/>
    <w:rsid w:val="00E41FB6"/>
    <w:rsid w:val="00E42280"/>
    <w:rsid w:val="00E4229F"/>
    <w:rsid w:val="00E42605"/>
    <w:rsid w:val="00E42996"/>
    <w:rsid w:val="00E42F85"/>
    <w:rsid w:val="00E4317F"/>
    <w:rsid w:val="00E43218"/>
    <w:rsid w:val="00E434EF"/>
    <w:rsid w:val="00E437BE"/>
    <w:rsid w:val="00E43B48"/>
    <w:rsid w:val="00E43B71"/>
    <w:rsid w:val="00E44050"/>
    <w:rsid w:val="00E4487E"/>
    <w:rsid w:val="00E44ECF"/>
    <w:rsid w:val="00E452F1"/>
    <w:rsid w:val="00E45996"/>
    <w:rsid w:val="00E4682D"/>
    <w:rsid w:val="00E46A7F"/>
    <w:rsid w:val="00E46CA0"/>
    <w:rsid w:val="00E4711D"/>
    <w:rsid w:val="00E471DB"/>
    <w:rsid w:val="00E4725C"/>
    <w:rsid w:val="00E47345"/>
    <w:rsid w:val="00E47BF3"/>
    <w:rsid w:val="00E47DFF"/>
    <w:rsid w:val="00E5047A"/>
    <w:rsid w:val="00E50534"/>
    <w:rsid w:val="00E505D9"/>
    <w:rsid w:val="00E506F5"/>
    <w:rsid w:val="00E50733"/>
    <w:rsid w:val="00E50BBD"/>
    <w:rsid w:val="00E50C53"/>
    <w:rsid w:val="00E5120A"/>
    <w:rsid w:val="00E51397"/>
    <w:rsid w:val="00E51820"/>
    <w:rsid w:val="00E51870"/>
    <w:rsid w:val="00E51A97"/>
    <w:rsid w:val="00E51DE6"/>
    <w:rsid w:val="00E52044"/>
    <w:rsid w:val="00E520B6"/>
    <w:rsid w:val="00E52530"/>
    <w:rsid w:val="00E526DD"/>
    <w:rsid w:val="00E529F4"/>
    <w:rsid w:val="00E532B4"/>
    <w:rsid w:val="00E5391A"/>
    <w:rsid w:val="00E53BC0"/>
    <w:rsid w:val="00E53BC1"/>
    <w:rsid w:val="00E53CA1"/>
    <w:rsid w:val="00E53EAB"/>
    <w:rsid w:val="00E54239"/>
    <w:rsid w:val="00E5448A"/>
    <w:rsid w:val="00E545E9"/>
    <w:rsid w:val="00E54A0B"/>
    <w:rsid w:val="00E54DB1"/>
    <w:rsid w:val="00E54DEC"/>
    <w:rsid w:val="00E54E1B"/>
    <w:rsid w:val="00E54FB6"/>
    <w:rsid w:val="00E55DD5"/>
    <w:rsid w:val="00E55E9D"/>
    <w:rsid w:val="00E561D4"/>
    <w:rsid w:val="00E56453"/>
    <w:rsid w:val="00E5665A"/>
    <w:rsid w:val="00E56786"/>
    <w:rsid w:val="00E56D1D"/>
    <w:rsid w:val="00E57105"/>
    <w:rsid w:val="00E57703"/>
    <w:rsid w:val="00E57783"/>
    <w:rsid w:val="00E57AE0"/>
    <w:rsid w:val="00E57B56"/>
    <w:rsid w:val="00E57E29"/>
    <w:rsid w:val="00E57F65"/>
    <w:rsid w:val="00E6000B"/>
    <w:rsid w:val="00E601DE"/>
    <w:rsid w:val="00E60265"/>
    <w:rsid w:val="00E605EA"/>
    <w:rsid w:val="00E606AF"/>
    <w:rsid w:val="00E60B34"/>
    <w:rsid w:val="00E61215"/>
    <w:rsid w:val="00E6140B"/>
    <w:rsid w:val="00E6178B"/>
    <w:rsid w:val="00E61CDA"/>
    <w:rsid w:val="00E61F4C"/>
    <w:rsid w:val="00E621DE"/>
    <w:rsid w:val="00E6241C"/>
    <w:rsid w:val="00E629A3"/>
    <w:rsid w:val="00E62C43"/>
    <w:rsid w:val="00E6338D"/>
    <w:rsid w:val="00E63509"/>
    <w:rsid w:val="00E639FF"/>
    <w:rsid w:val="00E63D99"/>
    <w:rsid w:val="00E6421C"/>
    <w:rsid w:val="00E64604"/>
    <w:rsid w:val="00E648B4"/>
    <w:rsid w:val="00E64AF3"/>
    <w:rsid w:val="00E64C0E"/>
    <w:rsid w:val="00E64E95"/>
    <w:rsid w:val="00E64EAD"/>
    <w:rsid w:val="00E6556D"/>
    <w:rsid w:val="00E6562B"/>
    <w:rsid w:val="00E658CF"/>
    <w:rsid w:val="00E65BB2"/>
    <w:rsid w:val="00E65C12"/>
    <w:rsid w:val="00E65D08"/>
    <w:rsid w:val="00E65E45"/>
    <w:rsid w:val="00E65FF8"/>
    <w:rsid w:val="00E6610F"/>
    <w:rsid w:val="00E665B1"/>
    <w:rsid w:val="00E66604"/>
    <w:rsid w:val="00E668A8"/>
    <w:rsid w:val="00E66B57"/>
    <w:rsid w:val="00E66D70"/>
    <w:rsid w:val="00E66E37"/>
    <w:rsid w:val="00E66F30"/>
    <w:rsid w:val="00E67230"/>
    <w:rsid w:val="00E676DD"/>
    <w:rsid w:val="00E6781E"/>
    <w:rsid w:val="00E67934"/>
    <w:rsid w:val="00E67D4E"/>
    <w:rsid w:val="00E67E6F"/>
    <w:rsid w:val="00E67EB0"/>
    <w:rsid w:val="00E706BA"/>
    <w:rsid w:val="00E70775"/>
    <w:rsid w:val="00E70A94"/>
    <w:rsid w:val="00E712CD"/>
    <w:rsid w:val="00E71640"/>
    <w:rsid w:val="00E71703"/>
    <w:rsid w:val="00E7182E"/>
    <w:rsid w:val="00E71A71"/>
    <w:rsid w:val="00E71EA7"/>
    <w:rsid w:val="00E72313"/>
    <w:rsid w:val="00E723CB"/>
    <w:rsid w:val="00E724E9"/>
    <w:rsid w:val="00E72743"/>
    <w:rsid w:val="00E727FC"/>
    <w:rsid w:val="00E727FE"/>
    <w:rsid w:val="00E72889"/>
    <w:rsid w:val="00E73334"/>
    <w:rsid w:val="00E73491"/>
    <w:rsid w:val="00E739AD"/>
    <w:rsid w:val="00E73B55"/>
    <w:rsid w:val="00E73F29"/>
    <w:rsid w:val="00E7462D"/>
    <w:rsid w:val="00E7491E"/>
    <w:rsid w:val="00E7538E"/>
    <w:rsid w:val="00E75667"/>
    <w:rsid w:val="00E75670"/>
    <w:rsid w:val="00E75801"/>
    <w:rsid w:val="00E75A0C"/>
    <w:rsid w:val="00E75B30"/>
    <w:rsid w:val="00E75B88"/>
    <w:rsid w:val="00E75BEC"/>
    <w:rsid w:val="00E75DF5"/>
    <w:rsid w:val="00E75FA2"/>
    <w:rsid w:val="00E76661"/>
    <w:rsid w:val="00E76840"/>
    <w:rsid w:val="00E769B6"/>
    <w:rsid w:val="00E77703"/>
    <w:rsid w:val="00E77FDB"/>
    <w:rsid w:val="00E804C1"/>
    <w:rsid w:val="00E8086B"/>
    <w:rsid w:val="00E80D89"/>
    <w:rsid w:val="00E80F34"/>
    <w:rsid w:val="00E8104D"/>
    <w:rsid w:val="00E81117"/>
    <w:rsid w:val="00E811DE"/>
    <w:rsid w:val="00E81594"/>
    <w:rsid w:val="00E81905"/>
    <w:rsid w:val="00E81985"/>
    <w:rsid w:val="00E8252A"/>
    <w:rsid w:val="00E82D19"/>
    <w:rsid w:val="00E82F52"/>
    <w:rsid w:val="00E833CF"/>
    <w:rsid w:val="00E83686"/>
    <w:rsid w:val="00E83808"/>
    <w:rsid w:val="00E839FB"/>
    <w:rsid w:val="00E83AB3"/>
    <w:rsid w:val="00E8455B"/>
    <w:rsid w:val="00E84592"/>
    <w:rsid w:val="00E8462E"/>
    <w:rsid w:val="00E84E8A"/>
    <w:rsid w:val="00E84E98"/>
    <w:rsid w:val="00E85155"/>
    <w:rsid w:val="00E85246"/>
    <w:rsid w:val="00E8529E"/>
    <w:rsid w:val="00E856F3"/>
    <w:rsid w:val="00E85849"/>
    <w:rsid w:val="00E85917"/>
    <w:rsid w:val="00E859C3"/>
    <w:rsid w:val="00E86629"/>
    <w:rsid w:val="00E86726"/>
    <w:rsid w:val="00E867C0"/>
    <w:rsid w:val="00E868A3"/>
    <w:rsid w:val="00E86B49"/>
    <w:rsid w:val="00E86D69"/>
    <w:rsid w:val="00E86FA4"/>
    <w:rsid w:val="00E87750"/>
    <w:rsid w:val="00E9052A"/>
    <w:rsid w:val="00E90809"/>
    <w:rsid w:val="00E9083C"/>
    <w:rsid w:val="00E90B7F"/>
    <w:rsid w:val="00E90EDE"/>
    <w:rsid w:val="00E90FBA"/>
    <w:rsid w:val="00E91457"/>
    <w:rsid w:val="00E9145F"/>
    <w:rsid w:val="00E915B6"/>
    <w:rsid w:val="00E920FF"/>
    <w:rsid w:val="00E92350"/>
    <w:rsid w:val="00E9281D"/>
    <w:rsid w:val="00E92EC3"/>
    <w:rsid w:val="00E92F91"/>
    <w:rsid w:val="00E9333D"/>
    <w:rsid w:val="00E93358"/>
    <w:rsid w:val="00E93BC8"/>
    <w:rsid w:val="00E93C61"/>
    <w:rsid w:val="00E93C72"/>
    <w:rsid w:val="00E94276"/>
    <w:rsid w:val="00E94489"/>
    <w:rsid w:val="00E94B96"/>
    <w:rsid w:val="00E94E43"/>
    <w:rsid w:val="00E94EC8"/>
    <w:rsid w:val="00E955DE"/>
    <w:rsid w:val="00E95B8C"/>
    <w:rsid w:val="00E95BF6"/>
    <w:rsid w:val="00E95CF2"/>
    <w:rsid w:val="00E95E6C"/>
    <w:rsid w:val="00E95FF9"/>
    <w:rsid w:val="00E9606D"/>
    <w:rsid w:val="00E961E6"/>
    <w:rsid w:val="00E968B6"/>
    <w:rsid w:val="00E96BA4"/>
    <w:rsid w:val="00E96D28"/>
    <w:rsid w:val="00E96F7E"/>
    <w:rsid w:val="00E96FFC"/>
    <w:rsid w:val="00E973C3"/>
    <w:rsid w:val="00E9740A"/>
    <w:rsid w:val="00E97590"/>
    <w:rsid w:val="00E979FE"/>
    <w:rsid w:val="00E97E8B"/>
    <w:rsid w:val="00EA044C"/>
    <w:rsid w:val="00EA05C1"/>
    <w:rsid w:val="00EA09B0"/>
    <w:rsid w:val="00EA09F7"/>
    <w:rsid w:val="00EA0A44"/>
    <w:rsid w:val="00EA0AC7"/>
    <w:rsid w:val="00EA0B11"/>
    <w:rsid w:val="00EA0BB3"/>
    <w:rsid w:val="00EA0DBB"/>
    <w:rsid w:val="00EA128D"/>
    <w:rsid w:val="00EA14A2"/>
    <w:rsid w:val="00EA1912"/>
    <w:rsid w:val="00EA19F7"/>
    <w:rsid w:val="00EA1A70"/>
    <w:rsid w:val="00EA1CFF"/>
    <w:rsid w:val="00EA1D2E"/>
    <w:rsid w:val="00EA2254"/>
    <w:rsid w:val="00EA249C"/>
    <w:rsid w:val="00EA275D"/>
    <w:rsid w:val="00EA27E2"/>
    <w:rsid w:val="00EA337C"/>
    <w:rsid w:val="00EA37E0"/>
    <w:rsid w:val="00EA3E17"/>
    <w:rsid w:val="00EA4540"/>
    <w:rsid w:val="00EA4572"/>
    <w:rsid w:val="00EA47B2"/>
    <w:rsid w:val="00EA493E"/>
    <w:rsid w:val="00EA516B"/>
    <w:rsid w:val="00EA5769"/>
    <w:rsid w:val="00EA57A4"/>
    <w:rsid w:val="00EA58CF"/>
    <w:rsid w:val="00EA5AF7"/>
    <w:rsid w:val="00EA5B84"/>
    <w:rsid w:val="00EA6579"/>
    <w:rsid w:val="00EA6600"/>
    <w:rsid w:val="00EA6768"/>
    <w:rsid w:val="00EA6CEC"/>
    <w:rsid w:val="00EA7054"/>
    <w:rsid w:val="00EA706B"/>
    <w:rsid w:val="00EA7669"/>
    <w:rsid w:val="00EA7A6F"/>
    <w:rsid w:val="00EA7E2B"/>
    <w:rsid w:val="00EB0127"/>
    <w:rsid w:val="00EB023F"/>
    <w:rsid w:val="00EB098D"/>
    <w:rsid w:val="00EB0AFF"/>
    <w:rsid w:val="00EB0C5D"/>
    <w:rsid w:val="00EB0F52"/>
    <w:rsid w:val="00EB14EC"/>
    <w:rsid w:val="00EB156F"/>
    <w:rsid w:val="00EB15CF"/>
    <w:rsid w:val="00EB163A"/>
    <w:rsid w:val="00EB1A9C"/>
    <w:rsid w:val="00EB20B8"/>
    <w:rsid w:val="00EB2184"/>
    <w:rsid w:val="00EB2369"/>
    <w:rsid w:val="00EB2AE8"/>
    <w:rsid w:val="00EB3135"/>
    <w:rsid w:val="00EB319C"/>
    <w:rsid w:val="00EB31DB"/>
    <w:rsid w:val="00EB353D"/>
    <w:rsid w:val="00EB3617"/>
    <w:rsid w:val="00EB3624"/>
    <w:rsid w:val="00EB367E"/>
    <w:rsid w:val="00EB374B"/>
    <w:rsid w:val="00EB38E8"/>
    <w:rsid w:val="00EB3A02"/>
    <w:rsid w:val="00EB3F1D"/>
    <w:rsid w:val="00EB4443"/>
    <w:rsid w:val="00EB4B6A"/>
    <w:rsid w:val="00EB4E75"/>
    <w:rsid w:val="00EB51D0"/>
    <w:rsid w:val="00EB55FC"/>
    <w:rsid w:val="00EB581C"/>
    <w:rsid w:val="00EB5856"/>
    <w:rsid w:val="00EB5938"/>
    <w:rsid w:val="00EB5EAC"/>
    <w:rsid w:val="00EB5F46"/>
    <w:rsid w:val="00EB5F4B"/>
    <w:rsid w:val="00EB619E"/>
    <w:rsid w:val="00EB61BC"/>
    <w:rsid w:val="00EB61FA"/>
    <w:rsid w:val="00EB6369"/>
    <w:rsid w:val="00EB648B"/>
    <w:rsid w:val="00EB66B5"/>
    <w:rsid w:val="00EB672F"/>
    <w:rsid w:val="00EB6F0C"/>
    <w:rsid w:val="00EB719C"/>
    <w:rsid w:val="00EB71BC"/>
    <w:rsid w:val="00EB77D7"/>
    <w:rsid w:val="00EB7C9E"/>
    <w:rsid w:val="00EC0408"/>
    <w:rsid w:val="00EC046F"/>
    <w:rsid w:val="00EC09BB"/>
    <w:rsid w:val="00EC1034"/>
    <w:rsid w:val="00EC1346"/>
    <w:rsid w:val="00EC1367"/>
    <w:rsid w:val="00EC13DD"/>
    <w:rsid w:val="00EC14F8"/>
    <w:rsid w:val="00EC1C2F"/>
    <w:rsid w:val="00EC1D88"/>
    <w:rsid w:val="00EC1E22"/>
    <w:rsid w:val="00EC1EE4"/>
    <w:rsid w:val="00EC2246"/>
    <w:rsid w:val="00EC2303"/>
    <w:rsid w:val="00EC24AF"/>
    <w:rsid w:val="00EC28CA"/>
    <w:rsid w:val="00EC2973"/>
    <w:rsid w:val="00EC2B83"/>
    <w:rsid w:val="00EC2DBC"/>
    <w:rsid w:val="00EC2DD5"/>
    <w:rsid w:val="00EC2E83"/>
    <w:rsid w:val="00EC30C2"/>
    <w:rsid w:val="00EC33D7"/>
    <w:rsid w:val="00EC3620"/>
    <w:rsid w:val="00EC37E6"/>
    <w:rsid w:val="00EC39F7"/>
    <w:rsid w:val="00EC464A"/>
    <w:rsid w:val="00EC4791"/>
    <w:rsid w:val="00EC485D"/>
    <w:rsid w:val="00EC4956"/>
    <w:rsid w:val="00EC4C8B"/>
    <w:rsid w:val="00EC5355"/>
    <w:rsid w:val="00EC53BA"/>
    <w:rsid w:val="00EC5748"/>
    <w:rsid w:val="00EC59AF"/>
    <w:rsid w:val="00EC5BFA"/>
    <w:rsid w:val="00EC5CA4"/>
    <w:rsid w:val="00EC5E72"/>
    <w:rsid w:val="00EC5F0B"/>
    <w:rsid w:val="00EC60DB"/>
    <w:rsid w:val="00EC6778"/>
    <w:rsid w:val="00EC685A"/>
    <w:rsid w:val="00EC6ED4"/>
    <w:rsid w:val="00EC70D1"/>
    <w:rsid w:val="00EC726B"/>
    <w:rsid w:val="00EC72AB"/>
    <w:rsid w:val="00EC78DC"/>
    <w:rsid w:val="00EC7965"/>
    <w:rsid w:val="00EC7DDB"/>
    <w:rsid w:val="00EC7FA4"/>
    <w:rsid w:val="00ED0497"/>
    <w:rsid w:val="00ED08B7"/>
    <w:rsid w:val="00ED0F9E"/>
    <w:rsid w:val="00ED11F3"/>
    <w:rsid w:val="00ED1892"/>
    <w:rsid w:val="00ED196C"/>
    <w:rsid w:val="00ED1979"/>
    <w:rsid w:val="00ED1C54"/>
    <w:rsid w:val="00ED1DF7"/>
    <w:rsid w:val="00ED1E85"/>
    <w:rsid w:val="00ED227E"/>
    <w:rsid w:val="00ED2325"/>
    <w:rsid w:val="00ED27B4"/>
    <w:rsid w:val="00ED3169"/>
    <w:rsid w:val="00ED3456"/>
    <w:rsid w:val="00ED385E"/>
    <w:rsid w:val="00ED3A80"/>
    <w:rsid w:val="00ED3E0A"/>
    <w:rsid w:val="00ED3FB3"/>
    <w:rsid w:val="00ED3FC8"/>
    <w:rsid w:val="00ED4C3F"/>
    <w:rsid w:val="00ED4EB1"/>
    <w:rsid w:val="00ED5066"/>
    <w:rsid w:val="00ED517C"/>
    <w:rsid w:val="00ED5286"/>
    <w:rsid w:val="00ED569B"/>
    <w:rsid w:val="00ED5B34"/>
    <w:rsid w:val="00ED652E"/>
    <w:rsid w:val="00ED6B29"/>
    <w:rsid w:val="00ED6BD9"/>
    <w:rsid w:val="00ED6C12"/>
    <w:rsid w:val="00ED6E60"/>
    <w:rsid w:val="00ED6F8D"/>
    <w:rsid w:val="00ED72E0"/>
    <w:rsid w:val="00ED7625"/>
    <w:rsid w:val="00ED765F"/>
    <w:rsid w:val="00ED77A5"/>
    <w:rsid w:val="00ED79E6"/>
    <w:rsid w:val="00ED7A33"/>
    <w:rsid w:val="00ED7A7A"/>
    <w:rsid w:val="00ED7CC8"/>
    <w:rsid w:val="00ED7EA7"/>
    <w:rsid w:val="00EE0078"/>
    <w:rsid w:val="00EE009A"/>
    <w:rsid w:val="00EE0333"/>
    <w:rsid w:val="00EE07BE"/>
    <w:rsid w:val="00EE0844"/>
    <w:rsid w:val="00EE0AA6"/>
    <w:rsid w:val="00EE0C50"/>
    <w:rsid w:val="00EE0C93"/>
    <w:rsid w:val="00EE0D40"/>
    <w:rsid w:val="00EE1470"/>
    <w:rsid w:val="00EE18FE"/>
    <w:rsid w:val="00EE1A08"/>
    <w:rsid w:val="00EE1C88"/>
    <w:rsid w:val="00EE1CDE"/>
    <w:rsid w:val="00EE1D07"/>
    <w:rsid w:val="00EE1E23"/>
    <w:rsid w:val="00EE1E67"/>
    <w:rsid w:val="00EE1EC2"/>
    <w:rsid w:val="00EE2325"/>
    <w:rsid w:val="00EE2937"/>
    <w:rsid w:val="00EE2952"/>
    <w:rsid w:val="00EE2A94"/>
    <w:rsid w:val="00EE2DF7"/>
    <w:rsid w:val="00EE3331"/>
    <w:rsid w:val="00EE36CC"/>
    <w:rsid w:val="00EE3ABE"/>
    <w:rsid w:val="00EE3BBF"/>
    <w:rsid w:val="00EE3CB2"/>
    <w:rsid w:val="00EE3DBC"/>
    <w:rsid w:val="00EE3DE7"/>
    <w:rsid w:val="00EE3F4A"/>
    <w:rsid w:val="00EE44D6"/>
    <w:rsid w:val="00EE485D"/>
    <w:rsid w:val="00EE490F"/>
    <w:rsid w:val="00EE4E50"/>
    <w:rsid w:val="00EE5017"/>
    <w:rsid w:val="00EE51DF"/>
    <w:rsid w:val="00EE5C1D"/>
    <w:rsid w:val="00EE5F22"/>
    <w:rsid w:val="00EE6076"/>
    <w:rsid w:val="00EE6281"/>
    <w:rsid w:val="00EE651B"/>
    <w:rsid w:val="00EE65AA"/>
    <w:rsid w:val="00EE6620"/>
    <w:rsid w:val="00EE6670"/>
    <w:rsid w:val="00EE68AC"/>
    <w:rsid w:val="00EE68C3"/>
    <w:rsid w:val="00EE6EB8"/>
    <w:rsid w:val="00EE70D4"/>
    <w:rsid w:val="00EE7177"/>
    <w:rsid w:val="00EE74D8"/>
    <w:rsid w:val="00EE7644"/>
    <w:rsid w:val="00EE781C"/>
    <w:rsid w:val="00EE7AF2"/>
    <w:rsid w:val="00EF034A"/>
    <w:rsid w:val="00EF0367"/>
    <w:rsid w:val="00EF06AD"/>
    <w:rsid w:val="00EF07D0"/>
    <w:rsid w:val="00EF0A43"/>
    <w:rsid w:val="00EF10A6"/>
    <w:rsid w:val="00EF1460"/>
    <w:rsid w:val="00EF1F7D"/>
    <w:rsid w:val="00EF1F97"/>
    <w:rsid w:val="00EF1FB4"/>
    <w:rsid w:val="00EF2663"/>
    <w:rsid w:val="00EF2949"/>
    <w:rsid w:val="00EF2955"/>
    <w:rsid w:val="00EF2CD4"/>
    <w:rsid w:val="00EF3196"/>
    <w:rsid w:val="00EF327F"/>
    <w:rsid w:val="00EF32B0"/>
    <w:rsid w:val="00EF35A7"/>
    <w:rsid w:val="00EF36DD"/>
    <w:rsid w:val="00EF3B7A"/>
    <w:rsid w:val="00EF3BDE"/>
    <w:rsid w:val="00EF3EB1"/>
    <w:rsid w:val="00EF4500"/>
    <w:rsid w:val="00EF4B84"/>
    <w:rsid w:val="00EF5074"/>
    <w:rsid w:val="00EF5799"/>
    <w:rsid w:val="00EF61E8"/>
    <w:rsid w:val="00EF6621"/>
    <w:rsid w:val="00EF672D"/>
    <w:rsid w:val="00EF69CF"/>
    <w:rsid w:val="00EF7A6D"/>
    <w:rsid w:val="00EF7BE5"/>
    <w:rsid w:val="00EF7D9A"/>
    <w:rsid w:val="00EF7DAF"/>
    <w:rsid w:val="00F002D7"/>
    <w:rsid w:val="00F00350"/>
    <w:rsid w:val="00F00575"/>
    <w:rsid w:val="00F00E61"/>
    <w:rsid w:val="00F01192"/>
    <w:rsid w:val="00F01D0D"/>
    <w:rsid w:val="00F0244A"/>
    <w:rsid w:val="00F02D54"/>
    <w:rsid w:val="00F02DC9"/>
    <w:rsid w:val="00F02E3B"/>
    <w:rsid w:val="00F02EAB"/>
    <w:rsid w:val="00F03003"/>
    <w:rsid w:val="00F03136"/>
    <w:rsid w:val="00F03200"/>
    <w:rsid w:val="00F03604"/>
    <w:rsid w:val="00F039E7"/>
    <w:rsid w:val="00F03CC0"/>
    <w:rsid w:val="00F03D59"/>
    <w:rsid w:val="00F04236"/>
    <w:rsid w:val="00F04794"/>
    <w:rsid w:val="00F047F1"/>
    <w:rsid w:val="00F0487D"/>
    <w:rsid w:val="00F04A9E"/>
    <w:rsid w:val="00F04F88"/>
    <w:rsid w:val="00F0517C"/>
    <w:rsid w:val="00F052C2"/>
    <w:rsid w:val="00F0603F"/>
    <w:rsid w:val="00F061F8"/>
    <w:rsid w:val="00F064BD"/>
    <w:rsid w:val="00F06553"/>
    <w:rsid w:val="00F06578"/>
    <w:rsid w:val="00F06807"/>
    <w:rsid w:val="00F06B21"/>
    <w:rsid w:val="00F06DCA"/>
    <w:rsid w:val="00F072A8"/>
    <w:rsid w:val="00F072F2"/>
    <w:rsid w:val="00F07484"/>
    <w:rsid w:val="00F075C6"/>
    <w:rsid w:val="00F07A53"/>
    <w:rsid w:val="00F07C1C"/>
    <w:rsid w:val="00F07C38"/>
    <w:rsid w:val="00F07D1E"/>
    <w:rsid w:val="00F07F02"/>
    <w:rsid w:val="00F1034A"/>
    <w:rsid w:val="00F105A2"/>
    <w:rsid w:val="00F10911"/>
    <w:rsid w:val="00F1093A"/>
    <w:rsid w:val="00F10E0C"/>
    <w:rsid w:val="00F10E43"/>
    <w:rsid w:val="00F111E2"/>
    <w:rsid w:val="00F11DD1"/>
    <w:rsid w:val="00F123E4"/>
    <w:rsid w:val="00F127FA"/>
    <w:rsid w:val="00F12C51"/>
    <w:rsid w:val="00F13294"/>
    <w:rsid w:val="00F1369B"/>
    <w:rsid w:val="00F139D5"/>
    <w:rsid w:val="00F13BDF"/>
    <w:rsid w:val="00F13D15"/>
    <w:rsid w:val="00F141A5"/>
    <w:rsid w:val="00F1445D"/>
    <w:rsid w:val="00F14AC0"/>
    <w:rsid w:val="00F14FE7"/>
    <w:rsid w:val="00F1504C"/>
    <w:rsid w:val="00F151BA"/>
    <w:rsid w:val="00F1554B"/>
    <w:rsid w:val="00F158E1"/>
    <w:rsid w:val="00F15956"/>
    <w:rsid w:val="00F159C7"/>
    <w:rsid w:val="00F163E8"/>
    <w:rsid w:val="00F16569"/>
    <w:rsid w:val="00F16782"/>
    <w:rsid w:val="00F16D24"/>
    <w:rsid w:val="00F16ECF"/>
    <w:rsid w:val="00F17332"/>
    <w:rsid w:val="00F1771E"/>
    <w:rsid w:val="00F2005A"/>
    <w:rsid w:val="00F20414"/>
    <w:rsid w:val="00F2113B"/>
    <w:rsid w:val="00F21191"/>
    <w:rsid w:val="00F21362"/>
    <w:rsid w:val="00F21370"/>
    <w:rsid w:val="00F216A6"/>
    <w:rsid w:val="00F2183F"/>
    <w:rsid w:val="00F218F4"/>
    <w:rsid w:val="00F21BB7"/>
    <w:rsid w:val="00F21D69"/>
    <w:rsid w:val="00F22834"/>
    <w:rsid w:val="00F22942"/>
    <w:rsid w:val="00F23720"/>
    <w:rsid w:val="00F23792"/>
    <w:rsid w:val="00F23804"/>
    <w:rsid w:val="00F23D71"/>
    <w:rsid w:val="00F245B7"/>
    <w:rsid w:val="00F24733"/>
    <w:rsid w:val="00F24F9B"/>
    <w:rsid w:val="00F254A1"/>
    <w:rsid w:val="00F2573B"/>
    <w:rsid w:val="00F257B0"/>
    <w:rsid w:val="00F25817"/>
    <w:rsid w:val="00F26416"/>
    <w:rsid w:val="00F266EB"/>
    <w:rsid w:val="00F268B3"/>
    <w:rsid w:val="00F26911"/>
    <w:rsid w:val="00F2695C"/>
    <w:rsid w:val="00F26F7E"/>
    <w:rsid w:val="00F27346"/>
    <w:rsid w:val="00F274E3"/>
    <w:rsid w:val="00F27642"/>
    <w:rsid w:val="00F27686"/>
    <w:rsid w:val="00F27AB9"/>
    <w:rsid w:val="00F27D48"/>
    <w:rsid w:val="00F302CA"/>
    <w:rsid w:val="00F3035A"/>
    <w:rsid w:val="00F308E4"/>
    <w:rsid w:val="00F30B60"/>
    <w:rsid w:val="00F30E12"/>
    <w:rsid w:val="00F310E4"/>
    <w:rsid w:val="00F31197"/>
    <w:rsid w:val="00F31629"/>
    <w:rsid w:val="00F31BB5"/>
    <w:rsid w:val="00F326FA"/>
    <w:rsid w:val="00F32844"/>
    <w:rsid w:val="00F328D9"/>
    <w:rsid w:val="00F32C1F"/>
    <w:rsid w:val="00F32E31"/>
    <w:rsid w:val="00F32F3A"/>
    <w:rsid w:val="00F33236"/>
    <w:rsid w:val="00F335B1"/>
    <w:rsid w:val="00F337A3"/>
    <w:rsid w:val="00F33EFF"/>
    <w:rsid w:val="00F34396"/>
    <w:rsid w:val="00F344A4"/>
    <w:rsid w:val="00F34679"/>
    <w:rsid w:val="00F34C87"/>
    <w:rsid w:val="00F358AE"/>
    <w:rsid w:val="00F35A4E"/>
    <w:rsid w:val="00F35C8C"/>
    <w:rsid w:val="00F35D28"/>
    <w:rsid w:val="00F36021"/>
    <w:rsid w:val="00F362B8"/>
    <w:rsid w:val="00F3642A"/>
    <w:rsid w:val="00F36461"/>
    <w:rsid w:val="00F364AA"/>
    <w:rsid w:val="00F36BD6"/>
    <w:rsid w:val="00F36E07"/>
    <w:rsid w:val="00F36F0C"/>
    <w:rsid w:val="00F37256"/>
    <w:rsid w:val="00F372FB"/>
    <w:rsid w:val="00F37656"/>
    <w:rsid w:val="00F378AC"/>
    <w:rsid w:val="00F3796D"/>
    <w:rsid w:val="00F37D4C"/>
    <w:rsid w:val="00F403C1"/>
    <w:rsid w:val="00F40728"/>
    <w:rsid w:val="00F408DA"/>
    <w:rsid w:val="00F40935"/>
    <w:rsid w:val="00F4099B"/>
    <w:rsid w:val="00F412B3"/>
    <w:rsid w:val="00F41355"/>
    <w:rsid w:val="00F41431"/>
    <w:rsid w:val="00F417BA"/>
    <w:rsid w:val="00F417DA"/>
    <w:rsid w:val="00F417E2"/>
    <w:rsid w:val="00F424C2"/>
    <w:rsid w:val="00F42ADC"/>
    <w:rsid w:val="00F42C4F"/>
    <w:rsid w:val="00F43047"/>
    <w:rsid w:val="00F436AC"/>
    <w:rsid w:val="00F43A6A"/>
    <w:rsid w:val="00F43AFB"/>
    <w:rsid w:val="00F43C82"/>
    <w:rsid w:val="00F440D4"/>
    <w:rsid w:val="00F440E5"/>
    <w:rsid w:val="00F44106"/>
    <w:rsid w:val="00F44649"/>
    <w:rsid w:val="00F44A70"/>
    <w:rsid w:val="00F44D8E"/>
    <w:rsid w:val="00F44EB5"/>
    <w:rsid w:val="00F45165"/>
    <w:rsid w:val="00F452E0"/>
    <w:rsid w:val="00F45614"/>
    <w:rsid w:val="00F45693"/>
    <w:rsid w:val="00F45AAB"/>
    <w:rsid w:val="00F460AE"/>
    <w:rsid w:val="00F461C2"/>
    <w:rsid w:val="00F461FD"/>
    <w:rsid w:val="00F463EE"/>
    <w:rsid w:val="00F46595"/>
    <w:rsid w:val="00F466A1"/>
    <w:rsid w:val="00F467F0"/>
    <w:rsid w:val="00F46829"/>
    <w:rsid w:val="00F469F4"/>
    <w:rsid w:val="00F46A9F"/>
    <w:rsid w:val="00F473C2"/>
    <w:rsid w:val="00F47B14"/>
    <w:rsid w:val="00F47B42"/>
    <w:rsid w:val="00F5001D"/>
    <w:rsid w:val="00F5062E"/>
    <w:rsid w:val="00F508F1"/>
    <w:rsid w:val="00F50B09"/>
    <w:rsid w:val="00F50BBD"/>
    <w:rsid w:val="00F5101E"/>
    <w:rsid w:val="00F51153"/>
    <w:rsid w:val="00F51399"/>
    <w:rsid w:val="00F5144C"/>
    <w:rsid w:val="00F517F2"/>
    <w:rsid w:val="00F51929"/>
    <w:rsid w:val="00F51BDC"/>
    <w:rsid w:val="00F52006"/>
    <w:rsid w:val="00F5203C"/>
    <w:rsid w:val="00F52228"/>
    <w:rsid w:val="00F5270F"/>
    <w:rsid w:val="00F52971"/>
    <w:rsid w:val="00F52D11"/>
    <w:rsid w:val="00F52FA6"/>
    <w:rsid w:val="00F530B5"/>
    <w:rsid w:val="00F534C8"/>
    <w:rsid w:val="00F536FF"/>
    <w:rsid w:val="00F53CAD"/>
    <w:rsid w:val="00F53CB0"/>
    <w:rsid w:val="00F540F9"/>
    <w:rsid w:val="00F5417F"/>
    <w:rsid w:val="00F5496C"/>
    <w:rsid w:val="00F54DB6"/>
    <w:rsid w:val="00F550FD"/>
    <w:rsid w:val="00F552C6"/>
    <w:rsid w:val="00F55711"/>
    <w:rsid w:val="00F559F6"/>
    <w:rsid w:val="00F55E4D"/>
    <w:rsid w:val="00F55F6F"/>
    <w:rsid w:val="00F55F78"/>
    <w:rsid w:val="00F56395"/>
    <w:rsid w:val="00F56AC4"/>
    <w:rsid w:val="00F56B40"/>
    <w:rsid w:val="00F56C34"/>
    <w:rsid w:val="00F57606"/>
    <w:rsid w:val="00F5774D"/>
    <w:rsid w:val="00F57A20"/>
    <w:rsid w:val="00F57AD8"/>
    <w:rsid w:val="00F57FEA"/>
    <w:rsid w:val="00F60129"/>
    <w:rsid w:val="00F60173"/>
    <w:rsid w:val="00F6067A"/>
    <w:rsid w:val="00F606E1"/>
    <w:rsid w:val="00F60C1E"/>
    <w:rsid w:val="00F60CD4"/>
    <w:rsid w:val="00F60E91"/>
    <w:rsid w:val="00F60F59"/>
    <w:rsid w:val="00F6150F"/>
    <w:rsid w:val="00F61EC7"/>
    <w:rsid w:val="00F624A0"/>
    <w:rsid w:val="00F62539"/>
    <w:rsid w:val="00F626CB"/>
    <w:rsid w:val="00F62A91"/>
    <w:rsid w:val="00F62AE4"/>
    <w:rsid w:val="00F62AF9"/>
    <w:rsid w:val="00F63048"/>
    <w:rsid w:val="00F63060"/>
    <w:rsid w:val="00F6306C"/>
    <w:rsid w:val="00F630CD"/>
    <w:rsid w:val="00F6321C"/>
    <w:rsid w:val="00F63638"/>
    <w:rsid w:val="00F6394E"/>
    <w:rsid w:val="00F63A91"/>
    <w:rsid w:val="00F63AE0"/>
    <w:rsid w:val="00F63B10"/>
    <w:rsid w:val="00F63B85"/>
    <w:rsid w:val="00F63C19"/>
    <w:rsid w:val="00F63C7C"/>
    <w:rsid w:val="00F64127"/>
    <w:rsid w:val="00F642ED"/>
    <w:rsid w:val="00F643CA"/>
    <w:rsid w:val="00F6446E"/>
    <w:rsid w:val="00F645AA"/>
    <w:rsid w:val="00F645D1"/>
    <w:rsid w:val="00F6464A"/>
    <w:rsid w:val="00F64C51"/>
    <w:rsid w:val="00F64CDE"/>
    <w:rsid w:val="00F64CF9"/>
    <w:rsid w:val="00F64D2F"/>
    <w:rsid w:val="00F64EC2"/>
    <w:rsid w:val="00F64F58"/>
    <w:rsid w:val="00F650D7"/>
    <w:rsid w:val="00F65A1F"/>
    <w:rsid w:val="00F65AB8"/>
    <w:rsid w:val="00F65AC7"/>
    <w:rsid w:val="00F65B2A"/>
    <w:rsid w:val="00F65DC2"/>
    <w:rsid w:val="00F66034"/>
    <w:rsid w:val="00F66B44"/>
    <w:rsid w:val="00F66BF0"/>
    <w:rsid w:val="00F66C6E"/>
    <w:rsid w:val="00F670CB"/>
    <w:rsid w:val="00F675BA"/>
    <w:rsid w:val="00F67747"/>
    <w:rsid w:val="00F67972"/>
    <w:rsid w:val="00F67ACF"/>
    <w:rsid w:val="00F706D5"/>
    <w:rsid w:val="00F70706"/>
    <w:rsid w:val="00F70769"/>
    <w:rsid w:val="00F708DA"/>
    <w:rsid w:val="00F70AF1"/>
    <w:rsid w:val="00F70BCA"/>
    <w:rsid w:val="00F70D51"/>
    <w:rsid w:val="00F70F49"/>
    <w:rsid w:val="00F714DF"/>
    <w:rsid w:val="00F7167B"/>
    <w:rsid w:val="00F71D23"/>
    <w:rsid w:val="00F71FA2"/>
    <w:rsid w:val="00F72EA6"/>
    <w:rsid w:val="00F72EF0"/>
    <w:rsid w:val="00F73178"/>
    <w:rsid w:val="00F7326F"/>
    <w:rsid w:val="00F734FC"/>
    <w:rsid w:val="00F737A3"/>
    <w:rsid w:val="00F73D0C"/>
    <w:rsid w:val="00F741F4"/>
    <w:rsid w:val="00F74437"/>
    <w:rsid w:val="00F74935"/>
    <w:rsid w:val="00F749C6"/>
    <w:rsid w:val="00F74EEF"/>
    <w:rsid w:val="00F75271"/>
    <w:rsid w:val="00F7536F"/>
    <w:rsid w:val="00F75CC5"/>
    <w:rsid w:val="00F761E4"/>
    <w:rsid w:val="00F768B4"/>
    <w:rsid w:val="00F7694B"/>
    <w:rsid w:val="00F7696D"/>
    <w:rsid w:val="00F76ABC"/>
    <w:rsid w:val="00F76F03"/>
    <w:rsid w:val="00F76FD1"/>
    <w:rsid w:val="00F76FDD"/>
    <w:rsid w:val="00F770EB"/>
    <w:rsid w:val="00F777A5"/>
    <w:rsid w:val="00F77803"/>
    <w:rsid w:val="00F77953"/>
    <w:rsid w:val="00F8020A"/>
    <w:rsid w:val="00F80485"/>
    <w:rsid w:val="00F805AD"/>
    <w:rsid w:val="00F80808"/>
    <w:rsid w:val="00F80940"/>
    <w:rsid w:val="00F80DAD"/>
    <w:rsid w:val="00F80FA5"/>
    <w:rsid w:val="00F81814"/>
    <w:rsid w:val="00F81A28"/>
    <w:rsid w:val="00F81B01"/>
    <w:rsid w:val="00F824BB"/>
    <w:rsid w:val="00F82DA4"/>
    <w:rsid w:val="00F82F60"/>
    <w:rsid w:val="00F83152"/>
    <w:rsid w:val="00F838BD"/>
    <w:rsid w:val="00F83BD4"/>
    <w:rsid w:val="00F83C16"/>
    <w:rsid w:val="00F83F56"/>
    <w:rsid w:val="00F847C5"/>
    <w:rsid w:val="00F84B0B"/>
    <w:rsid w:val="00F85089"/>
    <w:rsid w:val="00F850BE"/>
    <w:rsid w:val="00F8549F"/>
    <w:rsid w:val="00F855F2"/>
    <w:rsid w:val="00F85782"/>
    <w:rsid w:val="00F85E32"/>
    <w:rsid w:val="00F8601D"/>
    <w:rsid w:val="00F86899"/>
    <w:rsid w:val="00F86A71"/>
    <w:rsid w:val="00F8723B"/>
    <w:rsid w:val="00F87B2B"/>
    <w:rsid w:val="00F87C0D"/>
    <w:rsid w:val="00F87F42"/>
    <w:rsid w:val="00F87FD2"/>
    <w:rsid w:val="00F90046"/>
    <w:rsid w:val="00F9060D"/>
    <w:rsid w:val="00F90638"/>
    <w:rsid w:val="00F9085D"/>
    <w:rsid w:val="00F9090A"/>
    <w:rsid w:val="00F90A25"/>
    <w:rsid w:val="00F90D22"/>
    <w:rsid w:val="00F91093"/>
    <w:rsid w:val="00F91925"/>
    <w:rsid w:val="00F919C9"/>
    <w:rsid w:val="00F91A58"/>
    <w:rsid w:val="00F923DC"/>
    <w:rsid w:val="00F92420"/>
    <w:rsid w:val="00F9255A"/>
    <w:rsid w:val="00F92B66"/>
    <w:rsid w:val="00F93305"/>
    <w:rsid w:val="00F93596"/>
    <w:rsid w:val="00F938BA"/>
    <w:rsid w:val="00F93A64"/>
    <w:rsid w:val="00F93CAB"/>
    <w:rsid w:val="00F93D8E"/>
    <w:rsid w:val="00F949FE"/>
    <w:rsid w:val="00F950EF"/>
    <w:rsid w:val="00F95945"/>
    <w:rsid w:val="00F95ACA"/>
    <w:rsid w:val="00F95EB0"/>
    <w:rsid w:val="00F96398"/>
    <w:rsid w:val="00F9655B"/>
    <w:rsid w:val="00F9662E"/>
    <w:rsid w:val="00F969A4"/>
    <w:rsid w:val="00F97815"/>
    <w:rsid w:val="00F9786F"/>
    <w:rsid w:val="00F97A63"/>
    <w:rsid w:val="00F97C63"/>
    <w:rsid w:val="00FA0AA1"/>
    <w:rsid w:val="00FA0B61"/>
    <w:rsid w:val="00FA0D79"/>
    <w:rsid w:val="00FA158E"/>
    <w:rsid w:val="00FA19B3"/>
    <w:rsid w:val="00FA1B6F"/>
    <w:rsid w:val="00FA1CD0"/>
    <w:rsid w:val="00FA1F81"/>
    <w:rsid w:val="00FA2654"/>
    <w:rsid w:val="00FA26BE"/>
    <w:rsid w:val="00FA294D"/>
    <w:rsid w:val="00FA2B2C"/>
    <w:rsid w:val="00FA2F84"/>
    <w:rsid w:val="00FA2FCD"/>
    <w:rsid w:val="00FA3382"/>
    <w:rsid w:val="00FA3546"/>
    <w:rsid w:val="00FA3B39"/>
    <w:rsid w:val="00FA3B5A"/>
    <w:rsid w:val="00FA4A26"/>
    <w:rsid w:val="00FA4AF7"/>
    <w:rsid w:val="00FA56F9"/>
    <w:rsid w:val="00FA58BC"/>
    <w:rsid w:val="00FA5E75"/>
    <w:rsid w:val="00FA5EB0"/>
    <w:rsid w:val="00FA5FEF"/>
    <w:rsid w:val="00FA6061"/>
    <w:rsid w:val="00FA60D5"/>
    <w:rsid w:val="00FA6292"/>
    <w:rsid w:val="00FA6300"/>
    <w:rsid w:val="00FA65AA"/>
    <w:rsid w:val="00FA67A3"/>
    <w:rsid w:val="00FA6AC2"/>
    <w:rsid w:val="00FA6AE2"/>
    <w:rsid w:val="00FA6B03"/>
    <w:rsid w:val="00FA6E48"/>
    <w:rsid w:val="00FA71C5"/>
    <w:rsid w:val="00FA7448"/>
    <w:rsid w:val="00FA7E0A"/>
    <w:rsid w:val="00FB023A"/>
    <w:rsid w:val="00FB0626"/>
    <w:rsid w:val="00FB119D"/>
    <w:rsid w:val="00FB130F"/>
    <w:rsid w:val="00FB1DDB"/>
    <w:rsid w:val="00FB1E04"/>
    <w:rsid w:val="00FB1F17"/>
    <w:rsid w:val="00FB22B0"/>
    <w:rsid w:val="00FB22C9"/>
    <w:rsid w:val="00FB2607"/>
    <w:rsid w:val="00FB2610"/>
    <w:rsid w:val="00FB2A43"/>
    <w:rsid w:val="00FB2DAA"/>
    <w:rsid w:val="00FB2DB3"/>
    <w:rsid w:val="00FB2F60"/>
    <w:rsid w:val="00FB36CD"/>
    <w:rsid w:val="00FB3A22"/>
    <w:rsid w:val="00FB3C3E"/>
    <w:rsid w:val="00FB3D12"/>
    <w:rsid w:val="00FB3D6F"/>
    <w:rsid w:val="00FB3E88"/>
    <w:rsid w:val="00FB3FA3"/>
    <w:rsid w:val="00FB466E"/>
    <w:rsid w:val="00FB488A"/>
    <w:rsid w:val="00FB48B3"/>
    <w:rsid w:val="00FB4914"/>
    <w:rsid w:val="00FB4DF7"/>
    <w:rsid w:val="00FB4E28"/>
    <w:rsid w:val="00FB4F83"/>
    <w:rsid w:val="00FB50DB"/>
    <w:rsid w:val="00FB529F"/>
    <w:rsid w:val="00FB546D"/>
    <w:rsid w:val="00FB56D3"/>
    <w:rsid w:val="00FB56F6"/>
    <w:rsid w:val="00FB591B"/>
    <w:rsid w:val="00FB598F"/>
    <w:rsid w:val="00FB65E3"/>
    <w:rsid w:val="00FB6E3E"/>
    <w:rsid w:val="00FC0354"/>
    <w:rsid w:val="00FC090D"/>
    <w:rsid w:val="00FC0A88"/>
    <w:rsid w:val="00FC0C6A"/>
    <w:rsid w:val="00FC26E1"/>
    <w:rsid w:val="00FC286E"/>
    <w:rsid w:val="00FC28A7"/>
    <w:rsid w:val="00FC28D8"/>
    <w:rsid w:val="00FC295A"/>
    <w:rsid w:val="00FC2B8B"/>
    <w:rsid w:val="00FC2CE0"/>
    <w:rsid w:val="00FC32F8"/>
    <w:rsid w:val="00FC3336"/>
    <w:rsid w:val="00FC36EE"/>
    <w:rsid w:val="00FC37AF"/>
    <w:rsid w:val="00FC39D5"/>
    <w:rsid w:val="00FC3CAE"/>
    <w:rsid w:val="00FC3CF1"/>
    <w:rsid w:val="00FC42EF"/>
    <w:rsid w:val="00FC4616"/>
    <w:rsid w:val="00FC470E"/>
    <w:rsid w:val="00FC4E4C"/>
    <w:rsid w:val="00FC4EA5"/>
    <w:rsid w:val="00FC4F0A"/>
    <w:rsid w:val="00FC50F2"/>
    <w:rsid w:val="00FC5259"/>
    <w:rsid w:val="00FC5323"/>
    <w:rsid w:val="00FC5725"/>
    <w:rsid w:val="00FC58D6"/>
    <w:rsid w:val="00FC5A4E"/>
    <w:rsid w:val="00FC5E2B"/>
    <w:rsid w:val="00FC6007"/>
    <w:rsid w:val="00FC646E"/>
    <w:rsid w:val="00FC6803"/>
    <w:rsid w:val="00FC6816"/>
    <w:rsid w:val="00FC6893"/>
    <w:rsid w:val="00FC6A84"/>
    <w:rsid w:val="00FC6B23"/>
    <w:rsid w:val="00FC6D10"/>
    <w:rsid w:val="00FC6E35"/>
    <w:rsid w:val="00FC7436"/>
    <w:rsid w:val="00FC7A5E"/>
    <w:rsid w:val="00FC7AB6"/>
    <w:rsid w:val="00FC7E1E"/>
    <w:rsid w:val="00FD008B"/>
    <w:rsid w:val="00FD0114"/>
    <w:rsid w:val="00FD0149"/>
    <w:rsid w:val="00FD0AF0"/>
    <w:rsid w:val="00FD0E53"/>
    <w:rsid w:val="00FD0F01"/>
    <w:rsid w:val="00FD1113"/>
    <w:rsid w:val="00FD11AC"/>
    <w:rsid w:val="00FD1478"/>
    <w:rsid w:val="00FD149F"/>
    <w:rsid w:val="00FD14D7"/>
    <w:rsid w:val="00FD1856"/>
    <w:rsid w:val="00FD1901"/>
    <w:rsid w:val="00FD1F54"/>
    <w:rsid w:val="00FD2082"/>
    <w:rsid w:val="00FD29E1"/>
    <w:rsid w:val="00FD29ED"/>
    <w:rsid w:val="00FD302E"/>
    <w:rsid w:val="00FD3359"/>
    <w:rsid w:val="00FD3511"/>
    <w:rsid w:val="00FD35F3"/>
    <w:rsid w:val="00FD39E5"/>
    <w:rsid w:val="00FD40DC"/>
    <w:rsid w:val="00FD4239"/>
    <w:rsid w:val="00FD4667"/>
    <w:rsid w:val="00FD49D5"/>
    <w:rsid w:val="00FD4AB6"/>
    <w:rsid w:val="00FD4D76"/>
    <w:rsid w:val="00FD4F65"/>
    <w:rsid w:val="00FD4FC4"/>
    <w:rsid w:val="00FD52DE"/>
    <w:rsid w:val="00FD54CA"/>
    <w:rsid w:val="00FD5842"/>
    <w:rsid w:val="00FD58FB"/>
    <w:rsid w:val="00FD5B38"/>
    <w:rsid w:val="00FD5BD7"/>
    <w:rsid w:val="00FD61CA"/>
    <w:rsid w:val="00FD65C5"/>
    <w:rsid w:val="00FD6847"/>
    <w:rsid w:val="00FD6B1B"/>
    <w:rsid w:val="00FD6BF7"/>
    <w:rsid w:val="00FD6DD8"/>
    <w:rsid w:val="00FD6E55"/>
    <w:rsid w:val="00FD7159"/>
    <w:rsid w:val="00FD7649"/>
    <w:rsid w:val="00FD7728"/>
    <w:rsid w:val="00FD79D2"/>
    <w:rsid w:val="00FE00DF"/>
    <w:rsid w:val="00FE0518"/>
    <w:rsid w:val="00FE06AF"/>
    <w:rsid w:val="00FE078C"/>
    <w:rsid w:val="00FE0BE9"/>
    <w:rsid w:val="00FE11E9"/>
    <w:rsid w:val="00FE144E"/>
    <w:rsid w:val="00FE171A"/>
    <w:rsid w:val="00FE17F5"/>
    <w:rsid w:val="00FE1ACB"/>
    <w:rsid w:val="00FE1EB9"/>
    <w:rsid w:val="00FE22BF"/>
    <w:rsid w:val="00FE2805"/>
    <w:rsid w:val="00FE2EEB"/>
    <w:rsid w:val="00FE33C7"/>
    <w:rsid w:val="00FE3909"/>
    <w:rsid w:val="00FE3939"/>
    <w:rsid w:val="00FE3D07"/>
    <w:rsid w:val="00FE3D4D"/>
    <w:rsid w:val="00FE49C3"/>
    <w:rsid w:val="00FE4AF9"/>
    <w:rsid w:val="00FE50B1"/>
    <w:rsid w:val="00FE53EA"/>
    <w:rsid w:val="00FE56E5"/>
    <w:rsid w:val="00FE5C84"/>
    <w:rsid w:val="00FE5FE8"/>
    <w:rsid w:val="00FE62D7"/>
    <w:rsid w:val="00FE634C"/>
    <w:rsid w:val="00FE63E1"/>
    <w:rsid w:val="00FE66A0"/>
    <w:rsid w:val="00FE6BBA"/>
    <w:rsid w:val="00FE6D10"/>
    <w:rsid w:val="00FE79C7"/>
    <w:rsid w:val="00FE7BC4"/>
    <w:rsid w:val="00FE7E5A"/>
    <w:rsid w:val="00FF01BD"/>
    <w:rsid w:val="00FF0389"/>
    <w:rsid w:val="00FF03E2"/>
    <w:rsid w:val="00FF0600"/>
    <w:rsid w:val="00FF0745"/>
    <w:rsid w:val="00FF07AF"/>
    <w:rsid w:val="00FF08A5"/>
    <w:rsid w:val="00FF0B01"/>
    <w:rsid w:val="00FF0F67"/>
    <w:rsid w:val="00FF1308"/>
    <w:rsid w:val="00FF142D"/>
    <w:rsid w:val="00FF14AF"/>
    <w:rsid w:val="00FF1722"/>
    <w:rsid w:val="00FF17E1"/>
    <w:rsid w:val="00FF1A51"/>
    <w:rsid w:val="00FF1AC5"/>
    <w:rsid w:val="00FF1B52"/>
    <w:rsid w:val="00FF1B56"/>
    <w:rsid w:val="00FF1C97"/>
    <w:rsid w:val="00FF1F4E"/>
    <w:rsid w:val="00FF2123"/>
    <w:rsid w:val="00FF2189"/>
    <w:rsid w:val="00FF26F6"/>
    <w:rsid w:val="00FF27FE"/>
    <w:rsid w:val="00FF2A28"/>
    <w:rsid w:val="00FF2EF1"/>
    <w:rsid w:val="00FF3305"/>
    <w:rsid w:val="00FF370D"/>
    <w:rsid w:val="00FF3854"/>
    <w:rsid w:val="00FF3926"/>
    <w:rsid w:val="00FF3F42"/>
    <w:rsid w:val="00FF413A"/>
    <w:rsid w:val="00FF41E5"/>
    <w:rsid w:val="00FF4740"/>
    <w:rsid w:val="00FF4ECB"/>
    <w:rsid w:val="00FF501A"/>
    <w:rsid w:val="00FF54D8"/>
    <w:rsid w:val="00FF563C"/>
    <w:rsid w:val="00FF5A14"/>
    <w:rsid w:val="00FF5A91"/>
    <w:rsid w:val="00FF6102"/>
    <w:rsid w:val="00FF61C4"/>
    <w:rsid w:val="00FF685E"/>
    <w:rsid w:val="00FF6AC7"/>
    <w:rsid w:val="00FF6B37"/>
    <w:rsid w:val="00FF6D44"/>
    <w:rsid w:val="00FF7200"/>
    <w:rsid w:val="00FF75BF"/>
    <w:rsid w:val="00FF7660"/>
    <w:rsid w:val="00FF769B"/>
    <w:rsid w:val="00FF79C9"/>
    <w:rsid w:val="00FF7AB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65B9B2E4-9BBE-42DC-A270-25C674E090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9170E"/>
    <w:rPr>
      <w:rFonts w:eastAsia="SimSun"/>
      <w:sz w:val="24"/>
      <w:szCs w:val="24"/>
      <w:lang w:eastAsia="zh-CN"/>
    </w:rPr>
  </w:style>
  <w:style w:type="paragraph" w:styleId="Heading1">
    <w:name w:val="heading 1"/>
    <w:basedOn w:val="Normal"/>
    <w:next w:val="Normal"/>
    <w:link w:val="Heading1Char"/>
    <w:qFormat/>
    <w:rsid w:val="0099170E"/>
    <w:pPr>
      <w:keepNext/>
      <w:outlineLvl w:val="0"/>
    </w:pPr>
    <w:rPr>
      <w:rFonts w:ascii="Arial Narrow" w:hAnsi="Arial Narrow" w:cs="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064FD"/>
    <w:rPr>
      <w:rFonts w:ascii="Arial Narrow" w:eastAsia="SimSun" w:hAnsi="Arial Narrow" w:cs="Arial"/>
      <w:b/>
      <w:bCs/>
      <w:lang w:eastAsia="zh-CN"/>
    </w:rPr>
  </w:style>
  <w:style w:type="character" w:styleId="Hyperlink">
    <w:name w:val="Hyperlink"/>
    <w:basedOn w:val="DefaultParagraphFont"/>
    <w:rsid w:val="00191A53"/>
    <w:rPr>
      <w:color w:val="0000FF"/>
      <w:u w:val="single"/>
    </w:rPr>
  </w:style>
  <w:style w:type="paragraph" w:styleId="ListParagraph">
    <w:name w:val="List Paragraph"/>
    <w:basedOn w:val="Normal"/>
    <w:uiPriority w:val="34"/>
    <w:qFormat/>
    <w:rsid w:val="008064FD"/>
    <w:pPr>
      <w:spacing w:after="200" w:line="276" w:lineRule="auto"/>
      <w:ind w:left="720"/>
      <w:contextualSpacing/>
    </w:pPr>
    <w:rPr>
      <w:rFonts w:ascii="Calibri" w:eastAsia="Times New Roman" w:hAnsi="Calibri"/>
      <w:sz w:val="22"/>
      <w:szCs w:val="22"/>
      <w:lang w:eastAsia="bg-BG"/>
    </w:rPr>
  </w:style>
  <w:style w:type="paragraph" w:styleId="BodyText">
    <w:name w:val="Body Text"/>
    <w:basedOn w:val="Normal"/>
    <w:link w:val="BodyTextChar1"/>
    <w:rsid w:val="008064FD"/>
    <w:rPr>
      <w:sz w:val="28"/>
    </w:rPr>
  </w:style>
  <w:style w:type="character" w:customStyle="1" w:styleId="BodyTextChar1">
    <w:name w:val="Body Text Char1"/>
    <w:basedOn w:val="DefaultParagraphFont"/>
    <w:link w:val="BodyText"/>
    <w:rsid w:val="008064FD"/>
    <w:rPr>
      <w:rFonts w:eastAsia="SimSun"/>
      <w:sz w:val="28"/>
      <w:szCs w:val="24"/>
      <w:lang w:eastAsia="zh-CN"/>
    </w:rPr>
  </w:style>
  <w:style w:type="paragraph" w:styleId="Header">
    <w:name w:val="header"/>
    <w:basedOn w:val="Normal"/>
    <w:link w:val="HeaderChar"/>
    <w:rsid w:val="008064FD"/>
    <w:pPr>
      <w:tabs>
        <w:tab w:val="center" w:pos="4536"/>
        <w:tab w:val="right" w:pos="9072"/>
      </w:tabs>
    </w:pPr>
  </w:style>
  <w:style w:type="character" w:customStyle="1" w:styleId="HeaderChar">
    <w:name w:val="Header Char"/>
    <w:basedOn w:val="DefaultParagraphFont"/>
    <w:link w:val="Header"/>
    <w:rsid w:val="008064FD"/>
    <w:rPr>
      <w:rFonts w:eastAsia="SimSun"/>
      <w:sz w:val="24"/>
      <w:szCs w:val="24"/>
      <w:lang w:eastAsia="zh-CN"/>
    </w:rPr>
  </w:style>
  <w:style w:type="paragraph" w:styleId="Footer">
    <w:name w:val="footer"/>
    <w:basedOn w:val="Normal"/>
    <w:link w:val="FooterChar"/>
    <w:uiPriority w:val="99"/>
    <w:rsid w:val="008064FD"/>
    <w:pPr>
      <w:tabs>
        <w:tab w:val="center" w:pos="4536"/>
        <w:tab w:val="right" w:pos="9072"/>
      </w:tabs>
    </w:pPr>
  </w:style>
  <w:style w:type="character" w:customStyle="1" w:styleId="FooterChar">
    <w:name w:val="Footer Char"/>
    <w:basedOn w:val="DefaultParagraphFont"/>
    <w:link w:val="Footer"/>
    <w:uiPriority w:val="99"/>
    <w:rsid w:val="008064FD"/>
    <w:rPr>
      <w:rFonts w:eastAsia="SimSun"/>
      <w:sz w:val="24"/>
      <w:szCs w:val="24"/>
      <w:lang w:eastAsia="zh-CN"/>
    </w:rPr>
  </w:style>
  <w:style w:type="paragraph" w:styleId="BalloonText">
    <w:name w:val="Balloon Text"/>
    <w:basedOn w:val="Normal"/>
    <w:semiHidden/>
    <w:rsid w:val="00014E01"/>
    <w:rPr>
      <w:rFonts w:ascii="Tahoma" w:hAnsi="Tahoma" w:cs="Tahoma"/>
      <w:sz w:val="16"/>
      <w:szCs w:val="16"/>
    </w:rPr>
  </w:style>
  <w:style w:type="paragraph" w:styleId="FootnoteText">
    <w:name w:val="footnote text"/>
    <w:basedOn w:val="Normal"/>
    <w:semiHidden/>
    <w:rsid w:val="0013742A"/>
    <w:rPr>
      <w:sz w:val="20"/>
      <w:szCs w:val="20"/>
    </w:rPr>
  </w:style>
  <w:style w:type="paragraph" w:styleId="BodyTextIndent3">
    <w:name w:val="Body Text Indent 3"/>
    <w:basedOn w:val="Normal"/>
    <w:rsid w:val="00C004A1"/>
    <w:pPr>
      <w:spacing w:after="120"/>
      <w:ind w:left="283"/>
    </w:pPr>
    <w:rPr>
      <w:sz w:val="16"/>
      <w:szCs w:val="16"/>
    </w:rPr>
  </w:style>
  <w:style w:type="character" w:styleId="Emphasis">
    <w:name w:val="Emphasis"/>
    <w:basedOn w:val="DefaultParagraphFont"/>
    <w:qFormat/>
    <w:rsid w:val="005F031F"/>
    <w:rPr>
      <w:i/>
      <w:iCs/>
    </w:rPr>
  </w:style>
  <w:style w:type="character" w:customStyle="1" w:styleId="2">
    <w:name w:val="Основен текст (2)_"/>
    <w:basedOn w:val="DefaultParagraphFont"/>
    <w:link w:val="20"/>
    <w:rsid w:val="005F350A"/>
    <w:rPr>
      <w:b/>
      <w:bCs/>
      <w:shd w:val="clear" w:color="auto" w:fill="FFFFFF"/>
      <w:lang w:bidi="ar-SA"/>
    </w:rPr>
  </w:style>
  <w:style w:type="paragraph" w:customStyle="1" w:styleId="20">
    <w:name w:val="Основен текст (2)"/>
    <w:basedOn w:val="Normal"/>
    <w:link w:val="2"/>
    <w:rsid w:val="005F350A"/>
    <w:pPr>
      <w:shd w:val="clear" w:color="auto" w:fill="FFFFFF"/>
      <w:spacing w:after="120" w:line="240" w:lineRule="atLeast"/>
      <w:jc w:val="both"/>
    </w:pPr>
    <w:rPr>
      <w:rFonts w:eastAsia="Times New Roman"/>
      <w:b/>
      <w:bCs/>
      <w:sz w:val="20"/>
      <w:szCs w:val="20"/>
      <w:shd w:val="clear" w:color="auto" w:fill="FFFFFF"/>
      <w:lang w:eastAsia="bg-BG"/>
    </w:rPr>
  </w:style>
  <w:style w:type="character" w:customStyle="1" w:styleId="a">
    <w:name w:val="Основен текст_"/>
    <w:basedOn w:val="DefaultParagraphFont"/>
    <w:link w:val="1"/>
    <w:rsid w:val="005F350A"/>
    <w:rPr>
      <w:shd w:val="clear" w:color="auto" w:fill="FFFFFF"/>
      <w:lang w:bidi="ar-SA"/>
    </w:rPr>
  </w:style>
  <w:style w:type="paragraph" w:customStyle="1" w:styleId="1">
    <w:name w:val="Основен текст1"/>
    <w:basedOn w:val="Normal"/>
    <w:link w:val="a"/>
    <w:rsid w:val="005F350A"/>
    <w:pPr>
      <w:shd w:val="clear" w:color="auto" w:fill="FFFFFF"/>
      <w:spacing w:before="120" w:after="120" w:line="245" w:lineRule="exact"/>
      <w:ind w:hanging="340"/>
      <w:jc w:val="both"/>
    </w:pPr>
    <w:rPr>
      <w:rFonts w:eastAsia="Times New Roman"/>
      <w:sz w:val="20"/>
      <w:szCs w:val="20"/>
      <w:shd w:val="clear" w:color="auto" w:fill="FFFFFF"/>
      <w:lang w:eastAsia="bg-BG"/>
    </w:rPr>
  </w:style>
  <w:style w:type="character" w:customStyle="1" w:styleId="a0">
    <w:name w:val="Основен текст + Удебелен"/>
    <w:basedOn w:val="a"/>
    <w:rsid w:val="005F350A"/>
    <w:rPr>
      <w:b/>
      <w:bCs/>
      <w:shd w:val="clear" w:color="auto" w:fill="FFFFFF"/>
      <w:lang w:bidi="ar-SA"/>
    </w:rPr>
  </w:style>
  <w:style w:type="paragraph" w:styleId="NoSpacing">
    <w:name w:val="No Spacing"/>
    <w:uiPriority w:val="1"/>
    <w:qFormat/>
    <w:rsid w:val="005F350A"/>
    <w:rPr>
      <w:rFonts w:ascii="Calibri" w:hAnsi="Calibri"/>
      <w:sz w:val="22"/>
      <w:szCs w:val="22"/>
    </w:rPr>
  </w:style>
  <w:style w:type="paragraph" w:styleId="Title">
    <w:name w:val="Title"/>
    <w:basedOn w:val="Normal"/>
    <w:qFormat/>
    <w:rsid w:val="00CB38F6"/>
    <w:pPr>
      <w:tabs>
        <w:tab w:val="left" w:pos="6840"/>
      </w:tabs>
      <w:ind w:left="180"/>
      <w:jc w:val="center"/>
    </w:pPr>
    <w:rPr>
      <w:b/>
    </w:rPr>
  </w:style>
  <w:style w:type="character" w:styleId="CommentReference">
    <w:name w:val="annotation reference"/>
    <w:basedOn w:val="DefaultParagraphFont"/>
    <w:rsid w:val="0073319B"/>
    <w:rPr>
      <w:sz w:val="16"/>
      <w:szCs w:val="16"/>
    </w:rPr>
  </w:style>
  <w:style w:type="paragraph" w:styleId="CommentText">
    <w:name w:val="annotation text"/>
    <w:basedOn w:val="Normal"/>
    <w:link w:val="CommentTextChar"/>
    <w:rsid w:val="0073319B"/>
    <w:rPr>
      <w:sz w:val="20"/>
      <w:szCs w:val="20"/>
    </w:rPr>
  </w:style>
  <w:style w:type="character" w:customStyle="1" w:styleId="CommentTextChar">
    <w:name w:val="Comment Text Char"/>
    <w:basedOn w:val="DefaultParagraphFont"/>
    <w:link w:val="CommentText"/>
    <w:rsid w:val="0073319B"/>
    <w:rPr>
      <w:rFonts w:eastAsia="SimSun"/>
      <w:lang w:eastAsia="zh-CN"/>
    </w:rPr>
  </w:style>
  <w:style w:type="paragraph" w:styleId="CommentSubject">
    <w:name w:val="annotation subject"/>
    <w:basedOn w:val="CommentText"/>
    <w:next w:val="CommentText"/>
    <w:link w:val="CommentSubjectChar"/>
    <w:rsid w:val="0073319B"/>
    <w:rPr>
      <w:b/>
      <w:bCs/>
    </w:rPr>
  </w:style>
  <w:style w:type="character" w:customStyle="1" w:styleId="CommentSubjectChar">
    <w:name w:val="Comment Subject Char"/>
    <w:basedOn w:val="CommentTextChar"/>
    <w:link w:val="CommentSubject"/>
    <w:rsid w:val="0073319B"/>
    <w:rPr>
      <w:rFonts w:eastAsia="SimSun"/>
      <w:b/>
      <w:bCs/>
      <w:lang w:eastAsia="zh-CN"/>
    </w:rPr>
  </w:style>
  <w:style w:type="character" w:customStyle="1" w:styleId="BodyTextChar">
    <w:name w:val="Body Text Char"/>
    <w:basedOn w:val="DefaultParagraphFont"/>
    <w:locked/>
    <w:rsid w:val="004A7065"/>
    <w:rPr>
      <w:rFonts w:ascii="Times New Roman" w:eastAsia="SimSu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40590">
      <w:bodyDiv w:val="1"/>
      <w:marLeft w:val="0"/>
      <w:marRight w:val="0"/>
      <w:marTop w:val="0"/>
      <w:marBottom w:val="0"/>
      <w:divBdr>
        <w:top w:val="none" w:sz="0" w:space="0" w:color="auto"/>
        <w:left w:val="none" w:sz="0" w:space="0" w:color="auto"/>
        <w:bottom w:val="none" w:sz="0" w:space="0" w:color="auto"/>
        <w:right w:val="none" w:sz="0" w:space="0" w:color="auto"/>
      </w:divBdr>
    </w:div>
    <w:div w:id="2824604">
      <w:bodyDiv w:val="1"/>
      <w:marLeft w:val="0"/>
      <w:marRight w:val="0"/>
      <w:marTop w:val="0"/>
      <w:marBottom w:val="0"/>
      <w:divBdr>
        <w:top w:val="none" w:sz="0" w:space="0" w:color="auto"/>
        <w:left w:val="none" w:sz="0" w:space="0" w:color="auto"/>
        <w:bottom w:val="none" w:sz="0" w:space="0" w:color="auto"/>
        <w:right w:val="none" w:sz="0" w:space="0" w:color="auto"/>
      </w:divBdr>
    </w:div>
    <w:div w:id="4289954">
      <w:bodyDiv w:val="1"/>
      <w:marLeft w:val="0"/>
      <w:marRight w:val="0"/>
      <w:marTop w:val="0"/>
      <w:marBottom w:val="0"/>
      <w:divBdr>
        <w:top w:val="none" w:sz="0" w:space="0" w:color="auto"/>
        <w:left w:val="none" w:sz="0" w:space="0" w:color="auto"/>
        <w:bottom w:val="none" w:sz="0" w:space="0" w:color="auto"/>
        <w:right w:val="none" w:sz="0" w:space="0" w:color="auto"/>
      </w:divBdr>
    </w:div>
    <w:div w:id="6711271">
      <w:bodyDiv w:val="1"/>
      <w:marLeft w:val="0"/>
      <w:marRight w:val="0"/>
      <w:marTop w:val="0"/>
      <w:marBottom w:val="0"/>
      <w:divBdr>
        <w:top w:val="none" w:sz="0" w:space="0" w:color="auto"/>
        <w:left w:val="none" w:sz="0" w:space="0" w:color="auto"/>
        <w:bottom w:val="none" w:sz="0" w:space="0" w:color="auto"/>
        <w:right w:val="none" w:sz="0" w:space="0" w:color="auto"/>
      </w:divBdr>
    </w:div>
    <w:div w:id="8072219">
      <w:bodyDiv w:val="1"/>
      <w:marLeft w:val="0"/>
      <w:marRight w:val="0"/>
      <w:marTop w:val="0"/>
      <w:marBottom w:val="0"/>
      <w:divBdr>
        <w:top w:val="none" w:sz="0" w:space="0" w:color="auto"/>
        <w:left w:val="none" w:sz="0" w:space="0" w:color="auto"/>
        <w:bottom w:val="none" w:sz="0" w:space="0" w:color="auto"/>
        <w:right w:val="none" w:sz="0" w:space="0" w:color="auto"/>
      </w:divBdr>
    </w:div>
    <w:div w:id="20202499">
      <w:bodyDiv w:val="1"/>
      <w:marLeft w:val="0"/>
      <w:marRight w:val="0"/>
      <w:marTop w:val="0"/>
      <w:marBottom w:val="0"/>
      <w:divBdr>
        <w:top w:val="none" w:sz="0" w:space="0" w:color="auto"/>
        <w:left w:val="none" w:sz="0" w:space="0" w:color="auto"/>
        <w:bottom w:val="none" w:sz="0" w:space="0" w:color="auto"/>
        <w:right w:val="none" w:sz="0" w:space="0" w:color="auto"/>
      </w:divBdr>
    </w:div>
    <w:div w:id="24912284">
      <w:bodyDiv w:val="1"/>
      <w:marLeft w:val="0"/>
      <w:marRight w:val="0"/>
      <w:marTop w:val="0"/>
      <w:marBottom w:val="0"/>
      <w:divBdr>
        <w:top w:val="none" w:sz="0" w:space="0" w:color="auto"/>
        <w:left w:val="none" w:sz="0" w:space="0" w:color="auto"/>
        <w:bottom w:val="none" w:sz="0" w:space="0" w:color="auto"/>
        <w:right w:val="none" w:sz="0" w:space="0" w:color="auto"/>
      </w:divBdr>
    </w:div>
    <w:div w:id="28800019">
      <w:bodyDiv w:val="1"/>
      <w:marLeft w:val="0"/>
      <w:marRight w:val="0"/>
      <w:marTop w:val="0"/>
      <w:marBottom w:val="0"/>
      <w:divBdr>
        <w:top w:val="none" w:sz="0" w:space="0" w:color="auto"/>
        <w:left w:val="none" w:sz="0" w:space="0" w:color="auto"/>
        <w:bottom w:val="none" w:sz="0" w:space="0" w:color="auto"/>
        <w:right w:val="none" w:sz="0" w:space="0" w:color="auto"/>
      </w:divBdr>
    </w:div>
    <w:div w:id="29453356">
      <w:bodyDiv w:val="1"/>
      <w:marLeft w:val="0"/>
      <w:marRight w:val="0"/>
      <w:marTop w:val="0"/>
      <w:marBottom w:val="0"/>
      <w:divBdr>
        <w:top w:val="none" w:sz="0" w:space="0" w:color="auto"/>
        <w:left w:val="none" w:sz="0" w:space="0" w:color="auto"/>
        <w:bottom w:val="none" w:sz="0" w:space="0" w:color="auto"/>
        <w:right w:val="none" w:sz="0" w:space="0" w:color="auto"/>
      </w:divBdr>
    </w:div>
    <w:div w:id="38670563">
      <w:bodyDiv w:val="1"/>
      <w:marLeft w:val="0"/>
      <w:marRight w:val="0"/>
      <w:marTop w:val="0"/>
      <w:marBottom w:val="0"/>
      <w:divBdr>
        <w:top w:val="none" w:sz="0" w:space="0" w:color="auto"/>
        <w:left w:val="none" w:sz="0" w:space="0" w:color="auto"/>
        <w:bottom w:val="none" w:sz="0" w:space="0" w:color="auto"/>
        <w:right w:val="none" w:sz="0" w:space="0" w:color="auto"/>
      </w:divBdr>
    </w:div>
    <w:div w:id="44451257">
      <w:bodyDiv w:val="1"/>
      <w:marLeft w:val="0"/>
      <w:marRight w:val="0"/>
      <w:marTop w:val="0"/>
      <w:marBottom w:val="0"/>
      <w:divBdr>
        <w:top w:val="none" w:sz="0" w:space="0" w:color="auto"/>
        <w:left w:val="none" w:sz="0" w:space="0" w:color="auto"/>
        <w:bottom w:val="none" w:sz="0" w:space="0" w:color="auto"/>
        <w:right w:val="none" w:sz="0" w:space="0" w:color="auto"/>
      </w:divBdr>
    </w:div>
    <w:div w:id="51781952">
      <w:bodyDiv w:val="1"/>
      <w:marLeft w:val="0"/>
      <w:marRight w:val="0"/>
      <w:marTop w:val="0"/>
      <w:marBottom w:val="0"/>
      <w:divBdr>
        <w:top w:val="none" w:sz="0" w:space="0" w:color="auto"/>
        <w:left w:val="none" w:sz="0" w:space="0" w:color="auto"/>
        <w:bottom w:val="none" w:sz="0" w:space="0" w:color="auto"/>
        <w:right w:val="none" w:sz="0" w:space="0" w:color="auto"/>
      </w:divBdr>
    </w:div>
    <w:div w:id="51856634">
      <w:bodyDiv w:val="1"/>
      <w:marLeft w:val="0"/>
      <w:marRight w:val="0"/>
      <w:marTop w:val="0"/>
      <w:marBottom w:val="0"/>
      <w:divBdr>
        <w:top w:val="none" w:sz="0" w:space="0" w:color="auto"/>
        <w:left w:val="none" w:sz="0" w:space="0" w:color="auto"/>
        <w:bottom w:val="none" w:sz="0" w:space="0" w:color="auto"/>
        <w:right w:val="none" w:sz="0" w:space="0" w:color="auto"/>
      </w:divBdr>
    </w:div>
    <w:div w:id="52392201">
      <w:bodyDiv w:val="1"/>
      <w:marLeft w:val="0"/>
      <w:marRight w:val="0"/>
      <w:marTop w:val="0"/>
      <w:marBottom w:val="0"/>
      <w:divBdr>
        <w:top w:val="none" w:sz="0" w:space="0" w:color="auto"/>
        <w:left w:val="none" w:sz="0" w:space="0" w:color="auto"/>
        <w:bottom w:val="none" w:sz="0" w:space="0" w:color="auto"/>
        <w:right w:val="none" w:sz="0" w:space="0" w:color="auto"/>
      </w:divBdr>
    </w:div>
    <w:div w:id="59717204">
      <w:bodyDiv w:val="1"/>
      <w:marLeft w:val="0"/>
      <w:marRight w:val="0"/>
      <w:marTop w:val="0"/>
      <w:marBottom w:val="0"/>
      <w:divBdr>
        <w:top w:val="none" w:sz="0" w:space="0" w:color="auto"/>
        <w:left w:val="none" w:sz="0" w:space="0" w:color="auto"/>
        <w:bottom w:val="none" w:sz="0" w:space="0" w:color="auto"/>
        <w:right w:val="none" w:sz="0" w:space="0" w:color="auto"/>
      </w:divBdr>
    </w:div>
    <w:div w:id="64959952">
      <w:bodyDiv w:val="1"/>
      <w:marLeft w:val="0"/>
      <w:marRight w:val="0"/>
      <w:marTop w:val="0"/>
      <w:marBottom w:val="0"/>
      <w:divBdr>
        <w:top w:val="none" w:sz="0" w:space="0" w:color="auto"/>
        <w:left w:val="none" w:sz="0" w:space="0" w:color="auto"/>
        <w:bottom w:val="none" w:sz="0" w:space="0" w:color="auto"/>
        <w:right w:val="none" w:sz="0" w:space="0" w:color="auto"/>
      </w:divBdr>
    </w:div>
    <w:div w:id="70546852">
      <w:bodyDiv w:val="1"/>
      <w:marLeft w:val="0"/>
      <w:marRight w:val="0"/>
      <w:marTop w:val="0"/>
      <w:marBottom w:val="0"/>
      <w:divBdr>
        <w:top w:val="none" w:sz="0" w:space="0" w:color="auto"/>
        <w:left w:val="none" w:sz="0" w:space="0" w:color="auto"/>
        <w:bottom w:val="none" w:sz="0" w:space="0" w:color="auto"/>
        <w:right w:val="none" w:sz="0" w:space="0" w:color="auto"/>
      </w:divBdr>
    </w:div>
    <w:div w:id="72508088">
      <w:bodyDiv w:val="1"/>
      <w:marLeft w:val="0"/>
      <w:marRight w:val="0"/>
      <w:marTop w:val="0"/>
      <w:marBottom w:val="0"/>
      <w:divBdr>
        <w:top w:val="none" w:sz="0" w:space="0" w:color="auto"/>
        <w:left w:val="none" w:sz="0" w:space="0" w:color="auto"/>
        <w:bottom w:val="none" w:sz="0" w:space="0" w:color="auto"/>
        <w:right w:val="none" w:sz="0" w:space="0" w:color="auto"/>
      </w:divBdr>
    </w:div>
    <w:div w:id="76366654">
      <w:bodyDiv w:val="1"/>
      <w:marLeft w:val="0"/>
      <w:marRight w:val="0"/>
      <w:marTop w:val="0"/>
      <w:marBottom w:val="0"/>
      <w:divBdr>
        <w:top w:val="none" w:sz="0" w:space="0" w:color="auto"/>
        <w:left w:val="none" w:sz="0" w:space="0" w:color="auto"/>
        <w:bottom w:val="none" w:sz="0" w:space="0" w:color="auto"/>
        <w:right w:val="none" w:sz="0" w:space="0" w:color="auto"/>
      </w:divBdr>
    </w:div>
    <w:div w:id="76902006">
      <w:bodyDiv w:val="1"/>
      <w:marLeft w:val="0"/>
      <w:marRight w:val="0"/>
      <w:marTop w:val="0"/>
      <w:marBottom w:val="0"/>
      <w:divBdr>
        <w:top w:val="none" w:sz="0" w:space="0" w:color="auto"/>
        <w:left w:val="none" w:sz="0" w:space="0" w:color="auto"/>
        <w:bottom w:val="none" w:sz="0" w:space="0" w:color="auto"/>
        <w:right w:val="none" w:sz="0" w:space="0" w:color="auto"/>
      </w:divBdr>
    </w:div>
    <w:div w:id="82184800">
      <w:bodyDiv w:val="1"/>
      <w:marLeft w:val="0"/>
      <w:marRight w:val="0"/>
      <w:marTop w:val="0"/>
      <w:marBottom w:val="0"/>
      <w:divBdr>
        <w:top w:val="none" w:sz="0" w:space="0" w:color="auto"/>
        <w:left w:val="none" w:sz="0" w:space="0" w:color="auto"/>
        <w:bottom w:val="none" w:sz="0" w:space="0" w:color="auto"/>
        <w:right w:val="none" w:sz="0" w:space="0" w:color="auto"/>
      </w:divBdr>
    </w:div>
    <w:div w:id="83459243">
      <w:bodyDiv w:val="1"/>
      <w:marLeft w:val="0"/>
      <w:marRight w:val="0"/>
      <w:marTop w:val="0"/>
      <w:marBottom w:val="0"/>
      <w:divBdr>
        <w:top w:val="none" w:sz="0" w:space="0" w:color="auto"/>
        <w:left w:val="none" w:sz="0" w:space="0" w:color="auto"/>
        <w:bottom w:val="none" w:sz="0" w:space="0" w:color="auto"/>
        <w:right w:val="none" w:sz="0" w:space="0" w:color="auto"/>
      </w:divBdr>
    </w:div>
    <w:div w:id="86122062">
      <w:bodyDiv w:val="1"/>
      <w:marLeft w:val="0"/>
      <w:marRight w:val="0"/>
      <w:marTop w:val="0"/>
      <w:marBottom w:val="0"/>
      <w:divBdr>
        <w:top w:val="none" w:sz="0" w:space="0" w:color="auto"/>
        <w:left w:val="none" w:sz="0" w:space="0" w:color="auto"/>
        <w:bottom w:val="none" w:sz="0" w:space="0" w:color="auto"/>
        <w:right w:val="none" w:sz="0" w:space="0" w:color="auto"/>
      </w:divBdr>
    </w:div>
    <w:div w:id="94522977">
      <w:bodyDiv w:val="1"/>
      <w:marLeft w:val="0"/>
      <w:marRight w:val="0"/>
      <w:marTop w:val="0"/>
      <w:marBottom w:val="0"/>
      <w:divBdr>
        <w:top w:val="none" w:sz="0" w:space="0" w:color="auto"/>
        <w:left w:val="none" w:sz="0" w:space="0" w:color="auto"/>
        <w:bottom w:val="none" w:sz="0" w:space="0" w:color="auto"/>
        <w:right w:val="none" w:sz="0" w:space="0" w:color="auto"/>
      </w:divBdr>
    </w:div>
    <w:div w:id="100415582">
      <w:bodyDiv w:val="1"/>
      <w:marLeft w:val="0"/>
      <w:marRight w:val="0"/>
      <w:marTop w:val="0"/>
      <w:marBottom w:val="0"/>
      <w:divBdr>
        <w:top w:val="none" w:sz="0" w:space="0" w:color="auto"/>
        <w:left w:val="none" w:sz="0" w:space="0" w:color="auto"/>
        <w:bottom w:val="none" w:sz="0" w:space="0" w:color="auto"/>
        <w:right w:val="none" w:sz="0" w:space="0" w:color="auto"/>
      </w:divBdr>
    </w:div>
    <w:div w:id="101654394">
      <w:bodyDiv w:val="1"/>
      <w:marLeft w:val="0"/>
      <w:marRight w:val="0"/>
      <w:marTop w:val="0"/>
      <w:marBottom w:val="0"/>
      <w:divBdr>
        <w:top w:val="none" w:sz="0" w:space="0" w:color="auto"/>
        <w:left w:val="none" w:sz="0" w:space="0" w:color="auto"/>
        <w:bottom w:val="none" w:sz="0" w:space="0" w:color="auto"/>
        <w:right w:val="none" w:sz="0" w:space="0" w:color="auto"/>
      </w:divBdr>
    </w:div>
    <w:div w:id="102767848">
      <w:bodyDiv w:val="1"/>
      <w:marLeft w:val="0"/>
      <w:marRight w:val="0"/>
      <w:marTop w:val="0"/>
      <w:marBottom w:val="0"/>
      <w:divBdr>
        <w:top w:val="none" w:sz="0" w:space="0" w:color="auto"/>
        <w:left w:val="none" w:sz="0" w:space="0" w:color="auto"/>
        <w:bottom w:val="none" w:sz="0" w:space="0" w:color="auto"/>
        <w:right w:val="none" w:sz="0" w:space="0" w:color="auto"/>
      </w:divBdr>
    </w:div>
    <w:div w:id="109279332">
      <w:bodyDiv w:val="1"/>
      <w:marLeft w:val="0"/>
      <w:marRight w:val="0"/>
      <w:marTop w:val="0"/>
      <w:marBottom w:val="0"/>
      <w:divBdr>
        <w:top w:val="none" w:sz="0" w:space="0" w:color="auto"/>
        <w:left w:val="none" w:sz="0" w:space="0" w:color="auto"/>
        <w:bottom w:val="none" w:sz="0" w:space="0" w:color="auto"/>
        <w:right w:val="none" w:sz="0" w:space="0" w:color="auto"/>
      </w:divBdr>
    </w:div>
    <w:div w:id="124007536">
      <w:bodyDiv w:val="1"/>
      <w:marLeft w:val="0"/>
      <w:marRight w:val="0"/>
      <w:marTop w:val="0"/>
      <w:marBottom w:val="0"/>
      <w:divBdr>
        <w:top w:val="none" w:sz="0" w:space="0" w:color="auto"/>
        <w:left w:val="none" w:sz="0" w:space="0" w:color="auto"/>
        <w:bottom w:val="none" w:sz="0" w:space="0" w:color="auto"/>
        <w:right w:val="none" w:sz="0" w:space="0" w:color="auto"/>
      </w:divBdr>
    </w:div>
    <w:div w:id="124931860">
      <w:bodyDiv w:val="1"/>
      <w:marLeft w:val="0"/>
      <w:marRight w:val="0"/>
      <w:marTop w:val="0"/>
      <w:marBottom w:val="0"/>
      <w:divBdr>
        <w:top w:val="none" w:sz="0" w:space="0" w:color="auto"/>
        <w:left w:val="none" w:sz="0" w:space="0" w:color="auto"/>
        <w:bottom w:val="none" w:sz="0" w:space="0" w:color="auto"/>
        <w:right w:val="none" w:sz="0" w:space="0" w:color="auto"/>
      </w:divBdr>
    </w:div>
    <w:div w:id="125591765">
      <w:bodyDiv w:val="1"/>
      <w:marLeft w:val="0"/>
      <w:marRight w:val="0"/>
      <w:marTop w:val="0"/>
      <w:marBottom w:val="0"/>
      <w:divBdr>
        <w:top w:val="none" w:sz="0" w:space="0" w:color="auto"/>
        <w:left w:val="none" w:sz="0" w:space="0" w:color="auto"/>
        <w:bottom w:val="none" w:sz="0" w:space="0" w:color="auto"/>
        <w:right w:val="none" w:sz="0" w:space="0" w:color="auto"/>
      </w:divBdr>
    </w:div>
    <w:div w:id="127285069">
      <w:bodyDiv w:val="1"/>
      <w:marLeft w:val="0"/>
      <w:marRight w:val="0"/>
      <w:marTop w:val="0"/>
      <w:marBottom w:val="0"/>
      <w:divBdr>
        <w:top w:val="none" w:sz="0" w:space="0" w:color="auto"/>
        <w:left w:val="none" w:sz="0" w:space="0" w:color="auto"/>
        <w:bottom w:val="none" w:sz="0" w:space="0" w:color="auto"/>
        <w:right w:val="none" w:sz="0" w:space="0" w:color="auto"/>
      </w:divBdr>
    </w:div>
    <w:div w:id="128590746">
      <w:bodyDiv w:val="1"/>
      <w:marLeft w:val="0"/>
      <w:marRight w:val="0"/>
      <w:marTop w:val="0"/>
      <w:marBottom w:val="0"/>
      <w:divBdr>
        <w:top w:val="none" w:sz="0" w:space="0" w:color="auto"/>
        <w:left w:val="none" w:sz="0" w:space="0" w:color="auto"/>
        <w:bottom w:val="none" w:sz="0" w:space="0" w:color="auto"/>
        <w:right w:val="none" w:sz="0" w:space="0" w:color="auto"/>
      </w:divBdr>
    </w:div>
    <w:div w:id="137263479">
      <w:bodyDiv w:val="1"/>
      <w:marLeft w:val="0"/>
      <w:marRight w:val="0"/>
      <w:marTop w:val="0"/>
      <w:marBottom w:val="0"/>
      <w:divBdr>
        <w:top w:val="none" w:sz="0" w:space="0" w:color="auto"/>
        <w:left w:val="none" w:sz="0" w:space="0" w:color="auto"/>
        <w:bottom w:val="none" w:sz="0" w:space="0" w:color="auto"/>
        <w:right w:val="none" w:sz="0" w:space="0" w:color="auto"/>
      </w:divBdr>
    </w:div>
    <w:div w:id="139418846">
      <w:bodyDiv w:val="1"/>
      <w:marLeft w:val="0"/>
      <w:marRight w:val="0"/>
      <w:marTop w:val="0"/>
      <w:marBottom w:val="0"/>
      <w:divBdr>
        <w:top w:val="none" w:sz="0" w:space="0" w:color="auto"/>
        <w:left w:val="none" w:sz="0" w:space="0" w:color="auto"/>
        <w:bottom w:val="none" w:sz="0" w:space="0" w:color="auto"/>
        <w:right w:val="none" w:sz="0" w:space="0" w:color="auto"/>
      </w:divBdr>
    </w:div>
    <w:div w:id="146287469">
      <w:bodyDiv w:val="1"/>
      <w:marLeft w:val="0"/>
      <w:marRight w:val="0"/>
      <w:marTop w:val="0"/>
      <w:marBottom w:val="0"/>
      <w:divBdr>
        <w:top w:val="none" w:sz="0" w:space="0" w:color="auto"/>
        <w:left w:val="none" w:sz="0" w:space="0" w:color="auto"/>
        <w:bottom w:val="none" w:sz="0" w:space="0" w:color="auto"/>
        <w:right w:val="none" w:sz="0" w:space="0" w:color="auto"/>
      </w:divBdr>
    </w:div>
    <w:div w:id="151799840">
      <w:bodyDiv w:val="1"/>
      <w:marLeft w:val="0"/>
      <w:marRight w:val="0"/>
      <w:marTop w:val="0"/>
      <w:marBottom w:val="0"/>
      <w:divBdr>
        <w:top w:val="none" w:sz="0" w:space="0" w:color="auto"/>
        <w:left w:val="none" w:sz="0" w:space="0" w:color="auto"/>
        <w:bottom w:val="none" w:sz="0" w:space="0" w:color="auto"/>
        <w:right w:val="none" w:sz="0" w:space="0" w:color="auto"/>
      </w:divBdr>
    </w:div>
    <w:div w:id="153109554">
      <w:bodyDiv w:val="1"/>
      <w:marLeft w:val="0"/>
      <w:marRight w:val="0"/>
      <w:marTop w:val="0"/>
      <w:marBottom w:val="0"/>
      <w:divBdr>
        <w:top w:val="none" w:sz="0" w:space="0" w:color="auto"/>
        <w:left w:val="none" w:sz="0" w:space="0" w:color="auto"/>
        <w:bottom w:val="none" w:sz="0" w:space="0" w:color="auto"/>
        <w:right w:val="none" w:sz="0" w:space="0" w:color="auto"/>
      </w:divBdr>
    </w:div>
    <w:div w:id="153187087">
      <w:bodyDiv w:val="1"/>
      <w:marLeft w:val="0"/>
      <w:marRight w:val="0"/>
      <w:marTop w:val="0"/>
      <w:marBottom w:val="0"/>
      <w:divBdr>
        <w:top w:val="none" w:sz="0" w:space="0" w:color="auto"/>
        <w:left w:val="none" w:sz="0" w:space="0" w:color="auto"/>
        <w:bottom w:val="none" w:sz="0" w:space="0" w:color="auto"/>
        <w:right w:val="none" w:sz="0" w:space="0" w:color="auto"/>
      </w:divBdr>
    </w:div>
    <w:div w:id="155655624">
      <w:bodyDiv w:val="1"/>
      <w:marLeft w:val="0"/>
      <w:marRight w:val="0"/>
      <w:marTop w:val="0"/>
      <w:marBottom w:val="0"/>
      <w:divBdr>
        <w:top w:val="none" w:sz="0" w:space="0" w:color="auto"/>
        <w:left w:val="none" w:sz="0" w:space="0" w:color="auto"/>
        <w:bottom w:val="none" w:sz="0" w:space="0" w:color="auto"/>
        <w:right w:val="none" w:sz="0" w:space="0" w:color="auto"/>
      </w:divBdr>
    </w:div>
    <w:div w:id="160051562">
      <w:bodyDiv w:val="1"/>
      <w:marLeft w:val="0"/>
      <w:marRight w:val="0"/>
      <w:marTop w:val="0"/>
      <w:marBottom w:val="0"/>
      <w:divBdr>
        <w:top w:val="none" w:sz="0" w:space="0" w:color="auto"/>
        <w:left w:val="none" w:sz="0" w:space="0" w:color="auto"/>
        <w:bottom w:val="none" w:sz="0" w:space="0" w:color="auto"/>
        <w:right w:val="none" w:sz="0" w:space="0" w:color="auto"/>
      </w:divBdr>
    </w:div>
    <w:div w:id="161697849">
      <w:bodyDiv w:val="1"/>
      <w:marLeft w:val="0"/>
      <w:marRight w:val="0"/>
      <w:marTop w:val="0"/>
      <w:marBottom w:val="0"/>
      <w:divBdr>
        <w:top w:val="none" w:sz="0" w:space="0" w:color="auto"/>
        <w:left w:val="none" w:sz="0" w:space="0" w:color="auto"/>
        <w:bottom w:val="none" w:sz="0" w:space="0" w:color="auto"/>
        <w:right w:val="none" w:sz="0" w:space="0" w:color="auto"/>
      </w:divBdr>
    </w:div>
    <w:div w:id="162016275">
      <w:bodyDiv w:val="1"/>
      <w:marLeft w:val="0"/>
      <w:marRight w:val="0"/>
      <w:marTop w:val="0"/>
      <w:marBottom w:val="0"/>
      <w:divBdr>
        <w:top w:val="none" w:sz="0" w:space="0" w:color="auto"/>
        <w:left w:val="none" w:sz="0" w:space="0" w:color="auto"/>
        <w:bottom w:val="none" w:sz="0" w:space="0" w:color="auto"/>
        <w:right w:val="none" w:sz="0" w:space="0" w:color="auto"/>
      </w:divBdr>
    </w:div>
    <w:div w:id="166099922">
      <w:bodyDiv w:val="1"/>
      <w:marLeft w:val="0"/>
      <w:marRight w:val="0"/>
      <w:marTop w:val="0"/>
      <w:marBottom w:val="0"/>
      <w:divBdr>
        <w:top w:val="none" w:sz="0" w:space="0" w:color="auto"/>
        <w:left w:val="none" w:sz="0" w:space="0" w:color="auto"/>
        <w:bottom w:val="none" w:sz="0" w:space="0" w:color="auto"/>
        <w:right w:val="none" w:sz="0" w:space="0" w:color="auto"/>
      </w:divBdr>
    </w:div>
    <w:div w:id="172038535">
      <w:bodyDiv w:val="1"/>
      <w:marLeft w:val="0"/>
      <w:marRight w:val="0"/>
      <w:marTop w:val="0"/>
      <w:marBottom w:val="0"/>
      <w:divBdr>
        <w:top w:val="none" w:sz="0" w:space="0" w:color="auto"/>
        <w:left w:val="none" w:sz="0" w:space="0" w:color="auto"/>
        <w:bottom w:val="none" w:sz="0" w:space="0" w:color="auto"/>
        <w:right w:val="none" w:sz="0" w:space="0" w:color="auto"/>
      </w:divBdr>
    </w:div>
    <w:div w:id="178273518">
      <w:bodyDiv w:val="1"/>
      <w:marLeft w:val="0"/>
      <w:marRight w:val="0"/>
      <w:marTop w:val="0"/>
      <w:marBottom w:val="0"/>
      <w:divBdr>
        <w:top w:val="none" w:sz="0" w:space="0" w:color="auto"/>
        <w:left w:val="none" w:sz="0" w:space="0" w:color="auto"/>
        <w:bottom w:val="none" w:sz="0" w:space="0" w:color="auto"/>
        <w:right w:val="none" w:sz="0" w:space="0" w:color="auto"/>
      </w:divBdr>
    </w:div>
    <w:div w:id="185288769">
      <w:bodyDiv w:val="1"/>
      <w:marLeft w:val="0"/>
      <w:marRight w:val="0"/>
      <w:marTop w:val="0"/>
      <w:marBottom w:val="0"/>
      <w:divBdr>
        <w:top w:val="none" w:sz="0" w:space="0" w:color="auto"/>
        <w:left w:val="none" w:sz="0" w:space="0" w:color="auto"/>
        <w:bottom w:val="none" w:sz="0" w:space="0" w:color="auto"/>
        <w:right w:val="none" w:sz="0" w:space="0" w:color="auto"/>
      </w:divBdr>
    </w:div>
    <w:div w:id="185295041">
      <w:bodyDiv w:val="1"/>
      <w:marLeft w:val="0"/>
      <w:marRight w:val="0"/>
      <w:marTop w:val="0"/>
      <w:marBottom w:val="0"/>
      <w:divBdr>
        <w:top w:val="none" w:sz="0" w:space="0" w:color="auto"/>
        <w:left w:val="none" w:sz="0" w:space="0" w:color="auto"/>
        <w:bottom w:val="none" w:sz="0" w:space="0" w:color="auto"/>
        <w:right w:val="none" w:sz="0" w:space="0" w:color="auto"/>
      </w:divBdr>
    </w:div>
    <w:div w:id="186062092">
      <w:bodyDiv w:val="1"/>
      <w:marLeft w:val="0"/>
      <w:marRight w:val="0"/>
      <w:marTop w:val="0"/>
      <w:marBottom w:val="0"/>
      <w:divBdr>
        <w:top w:val="none" w:sz="0" w:space="0" w:color="auto"/>
        <w:left w:val="none" w:sz="0" w:space="0" w:color="auto"/>
        <w:bottom w:val="none" w:sz="0" w:space="0" w:color="auto"/>
        <w:right w:val="none" w:sz="0" w:space="0" w:color="auto"/>
      </w:divBdr>
    </w:div>
    <w:div w:id="187379969">
      <w:bodyDiv w:val="1"/>
      <w:marLeft w:val="0"/>
      <w:marRight w:val="0"/>
      <w:marTop w:val="0"/>
      <w:marBottom w:val="0"/>
      <w:divBdr>
        <w:top w:val="none" w:sz="0" w:space="0" w:color="auto"/>
        <w:left w:val="none" w:sz="0" w:space="0" w:color="auto"/>
        <w:bottom w:val="none" w:sz="0" w:space="0" w:color="auto"/>
        <w:right w:val="none" w:sz="0" w:space="0" w:color="auto"/>
      </w:divBdr>
    </w:div>
    <w:div w:id="187530835">
      <w:bodyDiv w:val="1"/>
      <w:marLeft w:val="0"/>
      <w:marRight w:val="0"/>
      <w:marTop w:val="0"/>
      <w:marBottom w:val="0"/>
      <w:divBdr>
        <w:top w:val="none" w:sz="0" w:space="0" w:color="auto"/>
        <w:left w:val="none" w:sz="0" w:space="0" w:color="auto"/>
        <w:bottom w:val="none" w:sz="0" w:space="0" w:color="auto"/>
        <w:right w:val="none" w:sz="0" w:space="0" w:color="auto"/>
      </w:divBdr>
    </w:div>
    <w:div w:id="189227204">
      <w:bodyDiv w:val="1"/>
      <w:marLeft w:val="0"/>
      <w:marRight w:val="0"/>
      <w:marTop w:val="0"/>
      <w:marBottom w:val="0"/>
      <w:divBdr>
        <w:top w:val="none" w:sz="0" w:space="0" w:color="auto"/>
        <w:left w:val="none" w:sz="0" w:space="0" w:color="auto"/>
        <w:bottom w:val="none" w:sz="0" w:space="0" w:color="auto"/>
        <w:right w:val="none" w:sz="0" w:space="0" w:color="auto"/>
      </w:divBdr>
    </w:div>
    <w:div w:id="190413922">
      <w:bodyDiv w:val="1"/>
      <w:marLeft w:val="0"/>
      <w:marRight w:val="0"/>
      <w:marTop w:val="0"/>
      <w:marBottom w:val="0"/>
      <w:divBdr>
        <w:top w:val="none" w:sz="0" w:space="0" w:color="auto"/>
        <w:left w:val="none" w:sz="0" w:space="0" w:color="auto"/>
        <w:bottom w:val="none" w:sz="0" w:space="0" w:color="auto"/>
        <w:right w:val="none" w:sz="0" w:space="0" w:color="auto"/>
      </w:divBdr>
    </w:div>
    <w:div w:id="200439965">
      <w:bodyDiv w:val="1"/>
      <w:marLeft w:val="0"/>
      <w:marRight w:val="0"/>
      <w:marTop w:val="0"/>
      <w:marBottom w:val="0"/>
      <w:divBdr>
        <w:top w:val="none" w:sz="0" w:space="0" w:color="auto"/>
        <w:left w:val="none" w:sz="0" w:space="0" w:color="auto"/>
        <w:bottom w:val="none" w:sz="0" w:space="0" w:color="auto"/>
        <w:right w:val="none" w:sz="0" w:space="0" w:color="auto"/>
      </w:divBdr>
    </w:div>
    <w:div w:id="204634703">
      <w:bodyDiv w:val="1"/>
      <w:marLeft w:val="0"/>
      <w:marRight w:val="0"/>
      <w:marTop w:val="0"/>
      <w:marBottom w:val="0"/>
      <w:divBdr>
        <w:top w:val="none" w:sz="0" w:space="0" w:color="auto"/>
        <w:left w:val="none" w:sz="0" w:space="0" w:color="auto"/>
        <w:bottom w:val="none" w:sz="0" w:space="0" w:color="auto"/>
        <w:right w:val="none" w:sz="0" w:space="0" w:color="auto"/>
      </w:divBdr>
    </w:div>
    <w:div w:id="205531889">
      <w:bodyDiv w:val="1"/>
      <w:marLeft w:val="0"/>
      <w:marRight w:val="0"/>
      <w:marTop w:val="0"/>
      <w:marBottom w:val="0"/>
      <w:divBdr>
        <w:top w:val="none" w:sz="0" w:space="0" w:color="auto"/>
        <w:left w:val="none" w:sz="0" w:space="0" w:color="auto"/>
        <w:bottom w:val="none" w:sz="0" w:space="0" w:color="auto"/>
        <w:right w:val="none" w:sz="0" w:space="0" w:color="auto"/>
      </w:divBdr>
    </w:div>
    <w:div w:id="206837678">
      <w:bodyDiv w:val="1"/>
      <w:marLeft w:val="0"/>
      <w:marRight w:val="0"/>
      <w:marTop w:val="0"/>
      <w:marBottom w:val="0"/>
      <w:divBdr>
        <w:top w:val="none" w:sz="0" w:space="0" w:color="auto"/>
        <w:left w:val="none" w:sz="0" w:space="0" w:color="auto"/>
        <w:bottom w:val="none" w:sz="0" w:space="0" w:color="auto"/>
        <w:right w:val="none" w:sz="0" w:space="0" w:color="auto"/>
      </w:divBdr>
    </w:div>
    <w:div w:id="211188770">
      <w:bodyDiv w:val="1"/>
      <w:marLeft w:val="0"/>
      <w:marRight w:val="0"/>
      <w:marTop w:val="0"/>
      <w:marBottom w:val="0"/>
      <w:divBdr>
        <w:top w:val="none" w:sz="0" w:space="0" w:color="auto"/>
        <w:left w:val="none" w:sz="0" w:space="0" w:color="auto"/>
        <w:bottom w:val="none" w:sz="0" w:space="0" w:color="auto"/>
        <w:right w:val="none" w:sz="0" w:space="0" w:color="auto"/>
      </w:divBdr>
    </w:div>
    <w:div w:id="214662479">
      <w:bodyDiv w:val="1"/>
      <w:marLeft w:val="0"/>
      <w:marRight w:val="0"/>
      <w:marTop w:val="0"/>
      <w:marBottom w:val="0"/>
      <w:divBdr>
        <w:top w:val="none" w:sz="0" w:space="0" w:color="auto"/>
        <w:left w:val="none" w:sz="0" w:space="0" w:color="auto"/>
        <w:bottom w:val="none" w:sz="0" w:space="0" w:color="auto"/>
        <w:right w:val="none" w:sz="0" w:space="0" w:color="auto"/>
      </w:divBdr>
    </w:div>
    <w:div w:id="215434649">
      <w:bodyDiv w:val="1"/>
      <w:marLeft w:val="0"/>
      <w:marRight w:val="0"/>
      <w:marTop w:val="0"/>
      <w:marBottom w:val="0"/>
      <w:divBdr>
        <w:top w:val="none" w:sz="0" w:space="0" w:color="auto"/>
        <w:left w:val="none" w:sz="0" w:space="0" w:color="auto"/>
        <w:bottom w:val="none" w:sz="0" w:space="0" w:color="auto"/>
        <w:right w:val="none" w:sz="0" w:space="0" w:color="auto"/>
      </w:divBdr>
    </w:div>
    <w:div w:id="219247148">
      <w:bodyDiv w:val="1"/>
      <w:marLeft w:val="0"/>
      <w:marRight w:val="0"/>
      <w:marTop w:val="0"/>
      <w:marBottom w:val="0"/>
      <w:divBdr>
        <w:top w:val="none" w:sz="0" w:space="0" w:color="auto"/>
        <w:left w:val="none" w:sz="0" w:space="0" w:color="auto"/>
        <w:bottom w:val="none" w:sz="0" w:space="0" w:color="auto"/>
        <w:right w:val="none" w:sz="0" w:space="0" w:color="auto"/>
      </w:divBdr>
    </w:div>
    <w:div w:id="226454752">
      <w:bodyDiv w:val="1"/>
      <w:marLeft w:val="0"/>
      <w:marRight w:val="0"/>
      <w:marTop w:val="0"/>
      <w:marBottom w:val="0"/>
      <w:divBdr>
        <w:top w:val="none" w:sz="0" w:space="0" w:color="auto"/>
        <w:left w:val="none" w:sz="0" w:space="0" w:color="auto"/>
        <w:bottom w:val="none" w:sz="0" w:space="0" w:color="auto"/>
        <w:right w:val="none" w:sz="0" w:space="0" w:color="auto"/>
      </w:divBdr>
    </w:div>
    <w:div w:id="226767024">
      <w:bodyDiv w:val="1"/>
      <w:marLeft w:val="0"/>
      <w:marRight w:val="0"/>
      <w:marTop w:val="0"/>
      <w:marBottom w:val="0"/>
      <w:divBdr>
        <w:top w:val="none" w:sz="0" w:space="0" w:color="auto"/>
        <w:left w:val="none" w:sz="0" w:space="0" w:color="auto"/>
        <w:bottom w:val="none" w:sz="0" w:space="0" w:color="auto"/>
        <w:right w:val="none" w:sz="0" w:space="0" w:color="auto"/>
      </w:divBdr>
    </w:div>
    <w:div w:id="238171398">
      <w:bodyDiv w:val="1"/>
      <w:marLeft w:val="0"/>
      <w:marRight w:val="0"/>
      <w:marTop w:val="0"/>
      <w:marBottom w:val="0"/>
      <w:divBdr>
        <w:top w:val="none" w:sz="0" w:space="0" w:color="auto"/>
        <w:left w:val="none" w:sz="0" w:space="0" w:color="auto"/>
        <w:bottom w:val="none" w:sz="0" w:space="0" w:color="auto"/>
        <w:right w:val="none" w:sz="0" w:space="0" w:color="auto"/>
      </w:divBdr>
    </w:div>
    <w:div w:id="238752686">
      <w:bodyDiv w:val="1"/>
      <w:marLeft w:val="0"/>
      <w:marRight w:val="0"/>
      <w:marTop w:val="0"/>
      <w:marBottom w:val="0"/>
      <w:divBdr>
        <w:top w:val="none" w:sz="0" w:space="0" w:color="auto"/>
        <w:left w:val="none" w:sz="0" w:space="0" w:color="auto"/>
        <w:bottom w:val="none" w:sz="0" w:space="0" w:color="auto"/>
        <w:right w:val="none" w:sz="0" w:space="0" w:color="auto"/>
      </w:divBdr>
    </w:div>
    <w:div w:id="239219908">
      <w:bodyDiv w:val="1"/>
      <w:marLeft w:val="0"/>
      <w:marRight w:val="0"/>
      <w:marTop w:val="0"/>
      <w:marBottom w:val="0"/>
      <w:divBdr>
        <w:top w:val="none" w:sz="0" w:space="0" w:color="auto"/>
        <w:left w:val="none" w:sz="0" w:space="0" w:color="auto"/>
        <w:bottom w:val="none" w:sz="0" w:space="0" w:color="auto"/>
        <w:right w:val="none" w:sz="0" w:space="0" w:color="auto"/>
      </w:divBdr>
    </w:div>
    <w:div w:id="241062299">
      <w:bodyDiv w:val="1"/>
      <w:marLeft w:val="0"/>
      <w:marRight w:val="0"/>
      <w:marTop w:val="0"/>
      <w:marBottom w:val="0"/>
      <w:divBdr>
        <w:top w:val="none" w:sz="0" w:space="0" w:color="auto"/>
        <w:left w:val="none" w:sz="0" w:space="0" w:color="auto"/>
        <w:bottom w:val="none" w:sz="0" w:space="0" w:color="auto"/>
        <w:right w:val="none" w:sz="0" w:space="0" w:color="auto"/>
      </w:divBdr>
    </w:div>
    <w:div w:id="243808511">
      <w:bodyDiv w:val="1"/>
      <w:marLeft w:val="0"/>
      <w:marRight w:val="0"/>
      <w:marTop w:val="0"/>
      <w:marBottom w:val="0"/>
      <w:divBdr>
        <w:top w:val="none" w:sz="0" w:space="0" w:color="auto"/>
        <w:left w:val="none" w:sz="0" w:space="0" w:color="auto"/>
        <w:bottom w:val="none" w:sz="0" w:space="0" w:color="auto"/>
        <w:right w:val="none" w:sz="0" w:space="0" w:color="auto"/>
      </w:divBdr>
    </w:div>
    <w:div w:id="249244511">
      <w:bodyDiv w:val="1"/>
      <w:marLeft w:val="0"/>
      <w:marRight w:val="0"/>
      <w:marTop w:val="0"/>
      <w:marBottom w:val="0"/>
      <w:divBdr>
        <w:top w:val="none" w:sz="0" w:space="0" w:color="auto"/>
        <w:left w:val="none" w:sz="0" w:space="0" w:color="auto"/>
        <w:bottom w:val="none" w:sz="0" w:space="0" w:color="auto"/>
        <w:right w:val="none" w:sz="0" w:space="0" w:color="auto"/>
      </w:divBdr>
    </w:div>
    <w:div w:id="249780120">
      <w:bodyDiv w:val="1"/>
      <w:marLeft w:val="0"/>
      <w:marRight w:val="0"/>
      <w:marTop w:val="0"/>
      <w:marBottom w:val="0"/>
      <w:divBdr>
        <w:top w:val="none" w:sz="0" w:space="0" w:color="auto"/>
        <w:left w:val="none" w:sz="0" w:space="0" w:color="auto"/>
        <w:bottom w:val="none" w:sz="0" w:space="0" w:color="auto"/>
        <w:right w:val="none" w:sz="0" w:space="0" w:color="auto"/>
      </w:divBdr>
    </w:div>
    <w:div w:id="251359603">
      <w:bodyDiv w:val="1"/>
      <w:marLeft w:val="0"/>
      <w:marRight w:val="0"/>
      <w:marTop w:val="0"/>
      <w:marBottom w:val="0"/>
      <w:divBdr>
        <w:top w:val="none" w:sz="0" w:space="0" w:color="auto"/>
        <w:left w:val="none" w:sz="0" w:space="0" w:color="auto"/>
        <w:bottom w:val="none" w:sz="0" w:space="0" w:color="auto"/>
        <w:right w:val="none" w:sz="0" w:space="0" w:color="auto"/>
      </w:divBdr>
    </w:div>
    <w:div w:id="256595137">
      <w:bodyDiv w:val="1"/>
      <w:marLeft w:val="0"/>
      <w:marRight w:val="0"/>
      <w:marTop w:val="0"/>
      <w:marBottom w:val="0"/>
      <w:divBdr>
        <w:top w:val="none" w:sz="0" w:space="0" w:color="auto"/>
        <w:left w:val="none" w:sz="0" w:space="0" w:color="auto"/>
        <w:bottom w:val="none" w:sz="0" w:space="0" w:color="auto"/>
        <w:right w:val="none" w:sz="0" w:space="0" w:color="auto"/>
      </w:divBdr>
    </w:div>
    <w:div w:id="256788401">
      <w:bodyDiv w:val="1"/>
      <w:marLeft w:val="0"/>
      <w:marRight w:val="0"/>
      <w:marTop w:val="0"/>
      <w:marBottom w:val="0"/>
      <w:divBdr>
        <w:top w:val="none" w:sz="0" w:space="0" w:color="auto"/>
        <w:left w:val="none" w:sz="0" w:space="0" w:color="auto"/>
        <w:bottom w:val="none" w:sz="0" w:space="0" w:color="auto"/>
        <w:right w:val="none" w:sz="0" w:space="0" w:color="auto"/>
      </w:divBdr>
    </w:div>
    <w:div w:id="266430112">
      <w:bodyDiv w:val="1"/>
      <w:marLeft w:val="0"/>
      <w:marRight w:val="0"/>
      <w:marTop w:val="0"/>
      <w:marBottom w:val="0"/>
      <w:divBdr>
        <w:top w:val="none" w:sz="0" w:space="0" w:color="auto"/>
        <w:left w:val="none" w:sz="0" w:space="0" w:color="auto"/>
        <w:bottom w:val="none" w:sz="0" w:space="0" w:color="auto"/>
        <w:right w:val="none" w:sz="0" w:space="0" w:color="auto"/>
      </w:divBdr>
    </w:div>
    <w:div w:id="270818567">
      <w:bodyDiv w:val="1"/>
      <w:marLeft w:val="0"/>
      <w:marRight w:val="0"/>
      <w:marTop w:val="0"/>
      <w:marBottom w:val="0"/>
      <w:divBdr>
        <w:top w:val="none" w:sz="0" w:space="0" w:color="auto"/>
        <w:left w:val="none" w:sz="0" w:space="0" w:color="auto"/>
        <w:bottom w:val="none" w:sz="0" w:space="0" w:color="auto"/>
        <w:right w:val="none" w:sz="0" w:space="0" w:color="auto"/>
      </w:divBdr>
    </w:div>
    <w:div w:id="275068930">
      <w:bodyDiv w:val="1"/>
      <w:marLeft w:val="0"/>
      <w:marRight w:val="0"/>
      <w:marTop w:val="0"/>
      <w:marBottom w:val="0"/>
      <w:divBdr>
        <w:top w:val="none" w:sz="0" w:space="0" w:color="auto"/>
        <w:left w:val="none" w:sz="0" w:space="0" w:color="auto"/>
        <w:bottom w:val="none" w:sz="0" w:space="0" w:color="auto"/>
        <w:right w:val="none" w:sz="0" w:space="0" w:color="auto"/>
      </w:divBdr>
    </w:div>
    <w:div w:id="275792852">
      <w:bodyDiv w:val="1"/>
      <w:marLeft w:val="0"/>
      <w:marRight w:val="0"/>
      <w:marTop w:val="0"/>
      <w:marBottom w:val="0"/>
      <w:divBdr>
        <w:top w:val="none" w:sz="0" w:space="0" w:color="auto"/>
        <w:left w:val="none" w:sz="0" w:space="0" w:color="auto"/>
        <w:bottom w:val="none" w:sz="0" w:space="0" w:color="auto"/>
        <w:right w:val="none" w:sz="0" w:space="0" w:color="auto"/>
      </w:divBdr>
    </w:div>
    <w:div w:id="278101890">
      <w:bodyDiv w:val="1"/>
      <w:marLeft w:val="0"/>
      <w:marRight w:val="0"/>
      <w:marTop w:val="0"/>
      <w:marBottom w:val="0"/>
      <w:divBdr>
        <w:top w:val="none" w:sz="0" w:space="0" w:color="auto"/>
        <w:left w:val="none" w:sz="0" w:space="0" w:color="auto"/>
        <w:bottom w:val="none" w:sz="0" w:space="0" w:color="auto"/>
        <w:right w:val="none" w:sz="0" w:space="0" w:color="auto"/>
      </w:divBdr>
    </w:div>
    <w:div w:id="283466011">
      <w:bodyDiv w:val="1"/>
      <w:marLeft w:val="0"/>
      <w:marRight w:val="0"/>
      <w:marTop w:val="0"/>
      <w:marBottom w:val="0"/>
      <w:divBdr>
        <w:top w:val="none" w:sz="0" w:space="0" w:color="auto"/>
        <w:left w:val="none" w:sz="0" w:space="0" w:color="auto"/>
        <w:bottom w:val="none" w:sz="0" w:space="0" w:color="auto"/>
        <w:right w:val="none" w:sz="0" w:space="0" w:color="auto"/>
      </w:divBdr>
    </w:div>
    <w:div w:id="287206286">
      <w:bodyDiv w:val="1"/>
      <w:marLeft w:val="0"/>
      <w:marRight w:val="0"/>
      <w:marTop w:val="0"/>
      <w:marBottom w:val="0"/>
      <w:divBdr>
        <w:top w:val="none" w:sz="0" w:space="0" w:color="auto"/>
        <w:left w:val="none" w:sz="0" w:space="0" w:color="auto"/>
        <w:bottom w:val="none" w:sz="0" w:space="0" w:color="auto"/>
        <w:right w:val="none" w:sz="0" w:space="0" w:color="auto"/>
      </w:divBdr>
    </w:div>
    <w:div w:id="290982994">
      <w:bodyDiv w:val="1"/>
      <w:marLeft w:val="0"/>
      <w:marRight w:val="0"/>
      <w:marTop w:val="0"/>
      <w:marBottom w:val="0"/>
      <w:divBdr>
        <w:top w:val="none" w:sz="0" w:space="0" w:color="auto"/>
        <w:left w:val="none" w:sz="0" w:space="0" w:color="auto"/>
        <w:bottom w:val="none" w:sz="0" w:space="0" w:color="auto"/>
        <w:right w:val="none" w:sz="0" w:space="0" w:color="auto"/>
      </w:divBdr>
    </w:div>
    <w:div w:id="291445381">
      <w:bodyDiv w:val="1"/>
      <w:marLeft w:val="0"/>
      <w:marRight w:val="0"/>
      <w:marTop w:val="0"/>
      <w:marBottom w:val="0"/>
      <w:divBdr>
        <w:top w:val="none" w:sz="0" w:space="0" w:color="auto"/>
        <w:left w:val="none" w:sz="0" w:space="0" w:color="auto"/>
        <w:bottom w:val="none" w:sz="0" w:space="0" w:color="auto"/>
        <w:right w:val="none" w:sz="0" w:space="0" w:color="auto"/>
      </w:divBdr>
    </w:div>
    <w:div w:id="297954274">
      <w:bodyDiv w:val="1"/>
      <w:marLeft w:val="0"/>
      <w:marRight w:val="0"/>
      <w:marTop w:val="0"/>
      <w:marBottom w:val="0"/>
      <w:divBdr>
        <w:top w:val="none" w:sz="0" w:space="0" w:color="auto"/>
        <w:left w:val="none" w:sz="0" w:space="0" w:color="auto"/>
        <w:bottom w:val="none" w:sz="0" w:space="0" w:color="auto"/>
        <w:right w:val="none" w:sz="0" w:space="0" w:color="auto"/>
      </w:divBdr>
    </w:div>
    <w:div w:id="298416868">
      <w:bodyDiv w:val="1"/>
      <w:marLeft w:val="0"/>
      <w:marRight w:val="0"/>
      <w:marTop w:val="0"/>
      <w:marBottom w:val="0"/>
      <w:divBdr>
        <w:top w:val="none" w:sz="0" w:space="0" w:color="auto"/>
        <w:left w:val="none" w:sz="0" w:space="0" w:color="auto"/>
        <w:bottom w:val="none" w:sz="0" w:space="0" w:color="auto"/>
        <w:right w:val="none" w:sz="0" w:space="0" w:color="auto"/>
      </w:divBdr>
    </w:div>
    <w:div w:id="303587268">
      <w:bodyDiv w:val="1"/>
      <w:marLeft w:val="0"/>
      <w:marRight w:val="0"/>
      <w:marTop w:val="0"/>
      <w:marBottom w:val="0"/>
      <w:divBdr>
        <w:top w:val="none" w:sz="0" w:space="0" w:color="auto"/>
        <w:left w:val="none" w:sz="0" w:space="0" w:color="auto"/>
        <w:bottom w:val="none" w:sz="0" w:space="0" w:color="auto"/>
        <w:right w:val="none" w:sz="0" w:space="0" w:color="auto"/>
      </w:divBdr>
    </w:div>
    <w:div w:id="303825090">
      <w:bodyDiv w:val="1"/>
      <w:marLeft w:val="0"/>
      <w:marRight w:val="0"/>
      <w:marTop w:val="0"/>
      <w:marBottom w:val="0"/>
      <w:divBdr>
        <w:top w:val="none" w:sz="0" w:space="0" w:color="auto"/>
        <w:left w:val="none" w:sz="0" w:space="0" w:color="auto"/>
        <w:bottom w:val="none" w:sz="0" w:space="0" w:color="auto"/>
        <w:right w:val="none" w:sz="0" w:space="0" w:color="auto"/>
      </w:divBdr>
    </w:div>
    <w:div w:id="303894370">
      <w:bodyDiv w:val="1"/>
      <w:marLeft w:val="0"/>
      <w:marRight w:val="0"/>
      <w:marTop w:val="0"/>
      <w:marBottom w:val="0"/>
      <w:divBdr>
        <w:top w:val="none" w:sz="0" w:space="0" w:color="auto"/>
        <w:left w:val="none" w:sz="0" w:space="0" w:color="auto"/>
        <w:bottom w:val="none" w:sz="0" w:space="0" w:color="auto"/>
        <w:right w:val="none" w:sz="0" w:space="0" w:color="auto"/>
      </w:divBdr>
    </w:div>
    <w:div w:id="308442682">
      <w:bodyDiv w:val="1"/>
      <w:marLeft w:val="0"/>
      <w:marRight w:val="0"/>
      <w:marTop w:val="0"/>
      <w:marBottom w:val="0"/>
      <w:divBdr>
        <w:top w:val="none" w:sz="0" w:space="0" w:color="auto"/>
        <w:left w:val="none" w:sz="0" w:space="0" w:color="auto"/>
        <w:bottom w:val="none" w:sz="0" w:space="0" w:color="auto"/>
        <w:right w:val="none" w:sz="0" w:space="0" w:color="auto"/>
      </w:divBdr>
    </w:div>
    <w:div w:id="319389445">
      <w:bodyDiv w:val="1"/>
      <w:marLeft w:val="0"/>
      <w:marRight w:val="0"/>
      <w:marTop w:val="0"/>
      <w:marBottom w:val="0"/>
      <w:divBdr>
        <w:top w:val="none" w:sz="0" w:space="0" w:color="auto"/>
        <w:left w:val="none" w:sz="0" w:space="0" w:color="auto"/>
        <w:bottom w:val="none" w:sz="0" w:space="0" w:color="auto"/>
        <w:right w:val="none" w:sz="0" w:space="0" w:color="auto"/>
      </w:divBdr>
    </w:div>
    <w:div w:id="323122048">
      <w:bodyDiv w:val="1"/>
      <w:marLeft w:val="0"/>
      <w:marRight w:val="0"/>
      <w:marTop w:val="0"/>
      <w:marBottom w:val="0"/>
      <w:divBdr>
        <w:top w:val="none" w:sz="0" w:space="0" w:color="auto"/>
        <w:left w:val="none" w:sz="0" w:space="0" w:color="auto"/>
        <w:bottom w:val="none" w:sz="0" w:space="0" w:color="auto"/>
        <w:right w:val="none" w:sz="0" w:space="0" w:color="auto"/>
      </w:divBdr>
    </w:div>
    <w:div w:id="326902786">
      <w:bodyDiv w:val="1"/>
      <w:marLeft w:val="0"/>
      <w:marRight w:val="0"/>
      <w:marTop w:val="0"/>
      <w:marBottom w:val="0"/>
      <w:divBdr>
        <w:top w:val="none" w:sz="0" w:space="0" w:color="auto"/>
        <w:left w:val="none" w:sz="0" w:space="0" w:color="auto"/>
        <w:bottom w:val="none" w:sz="0" w:space="0" w:color="auto"/>
        <w:right w:val="none" w:sz="0" w:space="0" w:color="auto"/>
      </w:divBdr>
    </w:div>
    <w:div w:id="330646753">
      <w:bodyDiv w:val="1"/>
      <w:marLeft w:val="0"/>
      <w:marRight w:val="0"/>
      <w:marTop w:val="0"/>
      <w:marBottom w:val="0"/>
      <w:divBdr>
        <w:top w:val="none" w:sz="0" w:space="0" w:color="auto"/>
        <w:left w:val="none" w:sz="0" w:space="0" w:color="auto"/>
        <w:bottom w:val="none" w:sz="0" w:space="0" w:color="auto"/>
        <w:right w:val="none" w:sz="0" w:space="0" w:color="auto"/>
      </w:divBdr>
    </w:div>
    <w:div w:id="332219311">
      <w:bodyDiv w:val="1"/>
      <w:marLeft w:val="0"/>
      <w:marRight w:val="0"/>
      <w:marTop w:val="0"/>
      <w:marBottom w:val="0"/>
      <w:divBdr>
        <w:top w:val="none" w:sz="0" w:space="0" w:color="auto"/>
        <w:left w:val="none" w:sz="0" w:space="0" w:color="auto"/>
        <w:bottom w:val="none" w:sz="0" w:space="0" w:color="auto"/>
        <w:right w:val="none" w:sz="0" w:space="0" w:color="auto"/>
      </w:divBdr>
    </w:div>
    <w:div w:id="334308512">
      <w:bodyDiv w:val="1"/>
      <w:marLeft w:val="0"/>
      <w:marRight w:val="0"/>
      <w:marTop w:val="0"/>
      <w:marBottom w:val="0"/>
      <w:divBdr>
        <w:top w:val="none" w:sz="0" w:space="0" w:color="auto"/>
        <w:left w:val="none" w:sz="0" w:space="0" w:color="auto"/>
        <w:bottom w:val="none" w:sz="0" w:space="0" w:color="auto"/>
        <w:right w:val="none" w:sz="0" w:space="0" w:color="auto"/>
      </w:divBdr>
    </w:div>
    <w:div w:id="334461376">
      <w:bodyDiv w:val="1"/>
      <w:marLeft w:val="0"/>
      <w:marRight w:val="0"/>
      <w:marTop w:val="0"/>
      <w:marBottom w:val="0"/>
      <w:divBdr>
        <w:top w:val="none" w:sz="0" w:space="0" w:color="auto"/>
        <w:left w:val="none" w:sz="0" w:space="0" w:color="auto"/>
        <w:bottom w:val="none" w:sz="0" w:space="0" w:color="auto"/>
        <w:right w:val="none" w:sz="0" w:space="0" w:color="auto"/>
      </w:divBdr>
    </w:div>
    <w:div w:id="342897884">
      <w:bodyDiv w:val="1"/>
      <w:marLeft w:val="0"/>
      <w:marRight w:val="0"/>
      <w:marTop w:val="0"/>
      <w:marBottom w:val="0"/>
      <w:divBdr>
        <w:top w:val="none" w:sz="0" w:space="0" w:color="auto"/>
        <w:left w:val="none" w:sz="0" w:space="0" w:color="auto"/>
        <w:bottom w:val="none" w:sz="0" w:space="0" w:color="auto"/>
        <w:right w:val="none" w:sz="0" w:space="0" w:color="auto"/>
      </w:divBdr>
    </w:div>
    <w:div w:id="349570362">
      <w:bodyDiv w:val="1"/>
      <w:marLeft w:val="0"/>
      <w:marRight w:val="0"/>
      <w:marTop w:val="0"/>
      <w:marBottom w:val="0"/>
      <w:divBdr>
        <w:top w:val="none" w:sz="0" w:space="0" w:color="auto"/>
        <w:left w:val="none" w:sz="0" w:space="0" w:color="auto"/>
        <w:bottom w:val="none" w:sz="0" w:space="0" w:color="auto"/>
        <w:right w:val="none" w:sz="0" w:space="0" w:color="auto"/>
      </w:divBdr>
    </w:div>
    <w:div w:id="353578753">
      <w:bodyDiv w:val="1"/>
      <w:marLeft w:val="0"/>
      <w:marRight w:val="0"/>
      <w:marTop w:val="0"/>
      <w:marBottom w:val="0"/>
      <w:divBdr>
        <w:top w:val="none" w:sz="0" w:space="0" w:color="auto"/>
        <w:left w:val="none" w:sz="0" w:space="0" w:color="auto"/>
        <w:bottom w:val="none" w:sz="0" w:space="0" w:color="auto"/>
        <w:right w:val="none" w:sz="0" w:space="0" w:color="auto"/>
      </w:divBdr>
    </w:div>
    <w:div w:id="356388144">
      <w:bodyDiv w:val="1"/>
      <w:marLeft w:val="0"/>
      <w:marRight w:val="0"/>
      <w:marTop w:val="0"/>
      <w:marBottom w:val="0"/>
      <w:divBdr>
        <w:top w:val="none" w:sz="0" w:space="0" w:color="auto"/>
        <w:left w:val="none" w:sz="0" w:space="0" w:color="auto"/>
        <w:bottom w:val="none" w:sz="0" w:space="0" w:color="auto"/>
        <w:right w:val="none" w:sz="0" w:space="0" w:color="auto"/>
      </w:divBdr>
    </w:div>
    <w:div w:id="357704236">
      <w:bodyDiv w:val="1"/>
      <w:marLeft w:val="0"/>
      <w:marRight w:val="0"/>
      <w:marTop w:val="0"/>
      <w:marBottom w:val="0"/>
      <w:divBdr>
        <w:top w:val="none" w:sz="0" w:space="0" w:color="auto"/>
        <w:left w:val="none" w:sz="0" w:space="0" w:color="auto"/>
        <w:bottom w:val="none" w:sz="0" w:space="0" w:color="auto"/>
        <w:right w:val="none" w:sz="0" w:space="0" w:color="auto"/>
      </w:divBdr>
    </w:div>
    <w:div w:id="373432244">
      <w:bodyDiv w:val="1"/>
      <w:marLeft w:val="0"/>
      <w:marRight w:val="0"/>
      <w:marTop w:val="0"/>
      <w:marBottom w:val="0"/>
      <w:divBdr>
        <w:top w:val="none" w:sz="0" w:space="0" w:color="auto"/>
        <w:left w:val="none" w:sz="0" w:space="0" w:color="auto"/>
        <w:bottom w:val="none" w:sz="0" w:space="0" w:color="auto"/>
        <w:right w:val="none" w:sz="0" w:space="0" w:color="auto"/>
      </w:divBdr>
    </w:div>
    <w:div w:id="374886627">
      <w:bodyDiv w:val="1"/>
      <w:marLeft w:val="0"/>
      <w:marRight w:val="0"/>
      <w:marTop w:val="0"/>
      <w:marBottom w:val="0"/>
      <w:divBdr>
        <w:top w:val="none" w:sz="0" w:space="0" w:color="auto"/>
        <w:left w:val="none" w:sz="0" w:space="0" w:color="auto"/>
        <w:bottom w:val="none" w:sz="0" w:space="0" w:color="auto"/>
        <w:right w:val="none" w:sz="0" w:space="0" w:color="auto"/>
      </w:divBdr>
    </w:div>
    <w:div w:id="392042990">
      <w:bodyDiv w:val="1"/>
      <w:marLeft w:val="0"/>
      <w:marRight w:val="0"/>
      <w:marTop w:val="0"/>
      <w:marBottom w:val="0"/>
      <w:divBdr>
        <w:top w:val="none" w:sz="0" w:space="0" w:color="auto"/>
        <w:left w:val="none" w:sz="0" w:space="0" w:color="auto"/>
        <w:bottom w:val="none" w:sz="0" w:space="0" w:color="auto"/>
        <w:right w:val="none" w:sz="0" w:space="0" w:color="auto"/>
      </w:divBdr>
    </w:div>
    <w:div w:id="394471606">
      <w:bodyDiv w:val="1"/>
      <w:marLeft w:val="0"/>
      <w:marRight w:val="0"/>
      <w:marTop w:val="0"/>
      <w:marBottom w:val="0"/>
      <w:divBdr>
        <w:top w:val="none" w:sz="0" w:space="0" w:color="auto"/>
        <w:left w:val="none" w:sz="0" w:space="0" w:color="auto"/>
        <w:bottom w:val="none" w:sz="0" w:space="0" w:color="auto"/>
        <w:right w:val="none" w:sz="0" w:space="0" w:color="auto"/>
      </w:divBdr>
    </w:div>
    <w:div w:id="402222672">
      <w:bodyDiv w:val="1"/>
      <w:marLeft w:val="0"/>
      <w:marRight w:val="0"/>
      <w:marTop w:val="0"/>
      <w:marBottom w:val="0"/>
      <w:divBdr>
        <w:top w:val="none" w:sz="0" w:space="0" w:color="auto"/>
        <w:left w:val="none" w:sz="0" w:space="0" w:color="auto"/>
        <w:bottom w:val="none" w:sz="0" w:space="0" w:color="auto"/>
        <w:right w:val="none" w:sz="0" w:space="0" w:color="auto"/>
      </w:divBdr>
    </w:div>
    <w:div w:id="406272330">
      <w:bodyDiv w:val="1"/>
      <w:marLeft w:val="0"/>
      <w:marRight w:val="0"/>
      <w:marTop w:val="0"/>
      <w:marBottom w:val="0"/>
      <w:divBdr>
        <w:top w:val="none" w:sz="0" w:space="0" w:color="auto"/>
        <w:left w:val="none" w:sz="0" w:space="0" w:color="auto"/>
        <w:bottom w:val="none" w:sz="0" w:space="0" w:color="auto"/>
        <w:right w:val="none" w:sz="0" w:space="0" w:color="auto"/>
      </w:divBdr>
    </w:div>
    <w:div w:id="406535478">
      <w:bodyDiv w:val="1"/>
      <w:marLeft w:val="0"/>
      <w:marRight w:val="0"/>
      <w:marTop w:val="0"/>
      <w:marBottom w:val="0"/>
      <w:divBdr>
        <w:top w:val="none" w:sz="0" w:space="0" w:color="auto"/>
        <w:left w:val="none" w:sz="0" w:space="0" w:color="auto"/>
        <w:bottom w:val="none" w:sz="0" w:space="0" w:color="auto"/>
        <w:right w:val="none" w:sz="0" w:space="0" w:color="auto"/>
      </w:divBdr>
    </w:div>
    <w:div w:id="407306515">
      <w:bodyDiv w:val="1"/>
      <w:marLeft w:val="0"/>
      <w:marRight w:val="0"/>
      <w:marTop w:val="0"/>
      <w:marBottom w:val="0"/>
      <w:divBdr>
        <w:top w:val="none" w:sz="0" w:space="0" w:color="auto"/>
        <w:left w:val="none" w:sz="0" w:space="0" w:color="auto"/>
        <w:bottom w:val="none" w:sz="0" w:space="0" w:color="auto"/>
        <w:right w:val="none" w:sz="0" w:space="0" w:color="auto"/>
      </w:divBdr>
    </w:div>
    <w:div w:id="412968750">
      <w:bodyDiv w:val="1"/>
      <w:marLeft w:val="0"/>
      <w:marRight w:val="0"/>
      <w:marTop w:val="0"/>
      <w:marBottom w:val="0"/>
      <w:divBdr>
        <w:top w:val="none" w:sz="0" w:space="0" w:color="auto"/>
        <w:left w:val="none" w:sz="0" w:space="0" w:color="auto"/>
        <w:bottom w:val="none" w:sz="0" w:space="0" w:color="auto"/>
        <w:right w:val="none" w:sz="0" w:space="0" w:color="auto"/>
      </w:divBdr>
    </w:div>
    <w:div w:id="414396812">
      <w:bodyDiv w:val="1"/>
      <w:marLeft w:val="0"/>
      <w:marRight w:val="0"/>
      <w:marTop w:val="0"/>
      <w:marBottom w:val="0"/>
      <w:divBdr>
        <w:top w:val="none" w:sz="0" w:space="0" w:color="auto"/>
        <w:left w:val="none" w:sz="0" w:space="0" w:color="auto"/>
        <w:bottom w:val="none" w:sz="0" w:space="0" w:color="auto"/>
        <w:right w:val="none" w:sz="0" w:space="0" w:color="auto"/>
      </w:divBdr>
    </w:div>
    <w:div w:id="419301552">
      <w:bodyDiv w:val="1"/>
      <w:marLeft w:val="0"/>
      <w:marRight w:val="0"/>
      <w:marTop w:val="0"/>
      <w:marBottom w:val="0"/>
      <w:divBdr>
        <w:top w:val="none" w:sz="0" w:space="0" w:color="auto"/>
        <w:left w:val="none" w:sz="0" w:space="0" w:color="auto"/>
        <w:bottom w:val="none" w:sz="0" w:space="0" w:color="auto"/>
        <w:right w:val="none" w:sz="0" w:space="0" w:color="auto"/>
      </w:divBdr>
    </w:div>
    <w:div w:id="437023719">
      <w:bodyDiv w:val="1"/>
      <w:marLeft w:val="0"/>
      <w:marRight w:val="0"/>
      <w:marTop w:val="0"/>
      <w:marBottom w:val="0"/>
      <w:divBdr>
        <w:top w:val="none" w:sz="0" w:space="0" w:color="auto"/>
        <w:left w:val="none" w:sz="0" w:space="0" w:color="auto"/>
        <w:bottom w:val="none" w:sz="0" w:space="0" w:color="auto"/>
        <w:right w:val="none" w:sz="0" w:space="0" w:color="auto"/>
      </w:divBdr>
    </w:div>
    <w:div w:id="447814871">
      <w:bodyDiv w:val="1"/>
      <w:marLeft w:val="0"/>
      <w:marRight w:val="0"/>
      <w:marTop w:val="0"/>
      <w:marBottom w:val="0"/>
      <w:divBdr>
        <w:top w:val="none" w:sz="0" w:space="0" w:color="auto"/>
        <w:left w:val="none" w:sz="0" w:space="0" w:color="auto"/>
        <w:bottom w:val="none" w:sz="0" w:space="0" w:color="auto"/>
        <w:right w:val="none" w:sz="0" w:space="0" w:color="auto"/>
      </w:divBdr>
    </w:div>
    <w:div w:id="448815211">
      <w:bodyDiv w:val="1"/>
      <w:marLeft w:val="0"/>
      <w:marRight w:val="0"/>
      <w:marTop w:val="0"/>
      <w:marBottom w:val="0"/>
      <w:divBdr>
        <w:top w:val="none" w:sz="0" w:space="0" w:color="auto"/>
        <w:left w:val="none" w:sz="0" w:space="0" w:color="auto"/>
        <w:bottom w:val="none" w:sz="0" w:space="0" w:color="auto"/>
        <w:right w:val="none" w:sz="0" w:space="0" w:color="auto"/>
      </w:divBdr>
    </w:div>
    <w:div w:id="453402836">
      <w:bodyDiv w:val="1"/>
      <w:marLeft w:val="0"/>
      <w:marRight w:val="0"/>
      <w:marTop w:val="0"/>
      <w:marBottom w:val="0"/>
      <w:divBdr>
        <w:top w:val="none" w:sz="0" w:space="0" w:color="auto"/>
        <w:left w:val="none" w:sz="0" w:space="0" w:color="auto"/>
        <w:bottom w:val="none" w:sz="0" w:space="0" w:color="auto"/>
        <w:right w:val="none" w:sz="0" w:space="0" w:color="auto"/>
      </w:divBdr>
    </w:div>
    <w:div w:id="466776301">
      <w:bodyDiv w:val="1"/>
      <w:marLeft w:val="0"/>
      <w:marRight w:val="0"/>
      <w:marTop w:val="0"/>
      <w:marBottom w:val="0"/>
      <w:divBdr>
        <w:top w:val="none" w:sz="0" w:space="0" w:color="auto"/>
        <w:left w:val="none" w:sz="0" w:space="0" w:color="auto"/>
        <w:bottom w:val="none" w:sz="0" w:space="0" w:color="auto"/>
        <w:right w:val="none" w:sz="0" w:space="0" w:color="auto"/>
      </w:divBdr>
    </w:div>
    <w:div w:id="470363432">
      <w:bodyDiv w:val="1"/>
      <w:marLeft w:val="0"/>
      <w:marRight w:val="0"/>
      <w:marTop w:val="0"/>
      <w:marBottom w:val="0"/>
      <w:divBdr>
        <w:top w:val="none" w:sz="0" w:space="0" w:color="auto"/>
        <w:left w:val="none" w:sz="0" w:space="0" w:color="auto"/>
        <w:bottom w:val="none" w:sz="0" w:space="0" w:color="auto"/>
        <w:right w:val="none" w:sz="0" w:space="0" w:color="auto"/>
      </w:divBdr>
    </w:div>
    <w:div w:id="472914291">
      <w:bodyDiv w:val="1"/>
      <w:marLeft w:val="0"/>
      <w:marRight w:val="0"/>
      <w:marTop w:val="0"/>
      <w:marBottom w:val="0"/>
      <w:divBdr>
        <w:top w:val="none" w:sz="0" w:space="0" w:color="auto"/>
        <w:left w:val="none" w:sz="0" w:space="0" w:color="auto"/>
        <w:bottom w:val="none" w:sz="0" w:space="0" w:color="auto"/>
        <w:right w:val="none" w:sz="0" w:space="0" w:color="auto"/>
      </w:divBdr>
    </w:div>
    <w:div w:id="474955313">
      <w:bodyDiv w:val="1"/>
      <w:marLeft w:val="0"/>
      <w:marRight w:val="0"/>
      <w:marTop w:val="0"/>
      <w:marBottom w:val="0"/>
      <w:divBdr>
        <w:top w:val="none" w:sz="0" w:space="0" w:color="auto"/>
        <w:left w:val="none" w:sz="0" w:space="0" w:color="auto"/>
        <w:bottom w:val="none" w:sz="0" w:space="0" w:color="auto"/>
        <w:right w:val="none" w:sz="0" w:space="0" w:color="auto"/>
      </w:divBdr>
    </w:div>
    <w:div w:id="481771919">
      <w:bodyDiv w:val="1"/>
      <w:marLeft w:val="0"/>
      <w:marRight w:val="0"/>
      <w:marTop w:val="0"/>
      <w:marBottom w:val="0"/>
      <w:divBdr>
        <w:top w:val="none" w:sz="0" w:space="0" w:color="auto"/>
        <w:left w:val="none" w:sz="0" w:space="0" w:color="auto"/>
        <w:bottom w:val="none" w:sz="0" w:space="0" w:color="auto"/>
        <w:right w:val="none" w:sz="0" w:space="0" w:color="auto"/>
      </w:divBdr>
    </w:div>
    <w:div w:id="483933484">
      <w:bodyDiv w:val="1"/>
      <w:marLeft w:val="0"/>
      <w:marRight w:val="0"/>
      <w:marTop w:val="0"/>
      <w:marBottom w:val="0"/>
      <w:divBdr>
        <w:top w:val="none" w:sz="0" w:space="0" w:color="auto"/>
        <w:left w:val="none" w:sz="0" w:space="0" w:color="auto"/>
        <w:bottom w:val="none" w:sz="0" w:space="0" w:color="auto"/>
        <w:right w:val="none" w:sz="0" w:space="0" w:color="auto"/>
      </w:divBdr>
    </w:div>
    <w:div w:id="485634221">
      <w:bodyDiv w:val="1"/>
      <w:marLeft w:val="0"/>
      <w:marRight w:val="0"/>
      <w:marTop w:val="0"/>
      <w:marBottom w:val="0"/>
      <w:divBdr>
        <w:top w:val="none" w:sz="0" w:space="0" w:color="auto"/>
        <w:left w:val="none" w:sz="0" w:space="0" w:color="auto"/>
        <w:bottom w:val="none" w:sz="0" w:space="0" w:color="auto"/>
        <w:right w:val="none" w:sz="0" w:space="0" w:color="auto"/>
      </w:divBdr>
    </w:div>
    <w:div w:id="485975839">
      <w:bodyDiv w:val="1"/>
      <w:marLeft w:val="0"/>
      <w:marRight w:val="0"/>
      <w:marTop w:val="0"/>
      <w:marBottom w:val="0"/>
      <w:divBdr>
        <w:top w:val="none" w:sz="0" w:space="0" w:color="auto"/>
        <w:left w:val="none" w:sz="0" w:space="0" w:color="auto"/>
        <w:bottom w:val="none" w:sz="0" w:space="0" w:color="auto"/>
        <w:right w:val="none" w:sz="0" w:space="0" w:color="auto"/>
      </w:divBdr>
    </w:div>
    <w:div w:id="487022467">
      <w:bodyDiv w:val="1"/>
      <w:marLeft w:val="0"/>
      <w:marRight w:val="0"/>
      <w:marTop w:val="0"/>
      <w:marBottom w:val="0"/>
      <w:divBdr>
        <w:top w:val="none" w:sz="0" w:space="0" w:color="auto"/>
        <w:left w:val="none" w:sz="0" w:space="0" w:color="auto"/>
        <w:bottom w:val="none" w:sz="0" w:space="0" w:color="auto"/>
        <w:right w:val="none" w:sz="0" w:space="0" w:color="auto"/>
      </w:divBdr>
    </w:div>
    <w:div w:id="489566931">
      <w:bodyDiv w:val="1"/>
      <w:marLeft w:val="0"/>
      <w:marRight w:val="0"/>
      <w:marTop w:val="0"/>
      <w:marBottom w:val="0"/>
      <w:divBdr>
        <w:top w:val="none" w:sz="0" w:space="0" w:color="auto"/>
        <w:left w:val="none" w:sz="0" w:space="0" w:color="auto"/>
        <w:bottom w:val="none" w:sz="0" w:space="0" w:color="auto"/>
        <w:right w:val="none" w:sz="0" w:space="0" w:color="auto"/>
      </w:divBdr>
    </w:div>
    <w:div w:id="492062491">
      <w:bodyDiv w:val="1"/>
      <w:marLeft w:val="0"/>
      <w:marRight w:val="0"/>
      <w:marTop w:val="0"/>
      <w:marBottom w:val="0"/>
      <w:divBdr>
        <w:top w:val="none" w:sz="0" w:space="0" w:color="auto"/>
        <w:left w:val="none" w:sz="0" w:space="0" w:color="auto"/>
        <w:bottom w:val="none" w:sz="0" w:space="0" w:color="auto"/>
        <w:right w:val="none" w:sz="0" w:space="0" w:color="auto"/>
      </w:divBdr>
    </w:div>
    <w:div w:id="496385690">
      <w:bodyDiv w:val="1"/>
      <w:marLeft w:val="0"/>
      <w:marRight w:val="0"/>
      <w:marTop w:val="0"/>
      <w:marBottom w:val="0"/>
      <w:divBdr>
        <w:top w:val="none" w:sz="0" w:space="0" w:color="auto"/>
        <w:left w:val="none" w:sz="0" w:space="0" w:color="auto"/>
        <w:bottom w:val="none" w:sz="0" w:space="0" w:color="auto"/>
        <w:right w:val="none" w:sz="0" w:space="0" w:color="auto"/>
      </w:divBdr>
    </w:div>
    <w:div w:id="501237644">
      <w:bodyDiv w:val="1"/>
      <w:marLeft w:val="0"/>
      <w:marRight w:val="0"/>
      <w:marTop w:val="0"/>
      <w:marBottom w:val="0"/>
      <w:divBdr>
        <w:top w:val="none" w:sz="0" w:space="0" w:color="auto"/>
        <w:left w:val="none" w:sz="0" w:space="0" w:color="auto"/>
        <w:bottom w:val="none" w:sz="0" w:space="0" w:color="auto"/>
        <w:right w:val="none" w:sz="0" w:space="0" w:color="auto"/>
      </w:divBdr>
    </w:div>
    <w:div w:id="502430702">
      <w:bodyDiv w:val="1"/>
      <w:marLeft w:val="0"/>
      <w:marRight w:val="0"/>
      <w:marTop w:val="0"/>
      <w:marBottom w:val="0"/>
      <w:divBdr>
        <w:top w:val="none" w:sz="0" w:space="0" w:color="auto"/>
        <w:left w:val="none" w:sz="0" w:space="0" w:color="auto"/>
        <w:bottom w:val="none" w:sz="0" w:space="0" w:color="auto"/>
        <w:right w:val="none" w:sz="0" w:space="0" w:color="auto"/>
      </w:divBdr>
    </w:div>
    <w:div w:id="524832334">
      <w:bodyDiv w:val="1"/>
      <w:marLeft w:val="0"/>
      <w:marRight w:val="0"/>
      <w:marTop w:val="0"/>
      <w:marBottom w:val="0"/>
      <w:divBdr>
        <w:top w:val="none" w:sz="0" w:space="0" w:color="auto"/>
        <w:left w:val="none" w:sz="0" w:space="0" w:color="auto"/>
        <w:bottom w:val="none" w:sz="0" w:space="0" w:color="auto"/>
        <w:right w:val="none" w:sz="0" w:space="0" w:color="auto"/>
      </w:divBdr>
    </w:div>
    <w:div w:id="530922485">
      <w:bodyDiv w:val="1"/>
      <w:marLeft w:val="0"/>
      <w:marRight w:val="0"/>
      <w:marTop w:val="0"/>
      <w:marBottom w:val="0"/>
      <w:divBdr>
        <w:top w:val="none" w:sz="0" w:space="0" w:color="auto"/>
        <w:left w:val="none" w:sz="0" w:space="0" w:color="auto"/>
        <w:bottom w:val="none" w:sz="0" w:space="0" w:color="auto"/>
        <w:right w:val="none" w:sz="0" w:space="0" w:color="auto"/>
      </w:divBdr>
    </w:div>
    <w:div w:id="531115087">
      <w:bodyDiv w:val="1"/>
      <w:marLeft w:val="0"/>
      <w:marRight w:val="0"/>
      <w:marTop w:val="0"/>
      <w:marBottom w:val="0"/>
      <w:divBdr>
        <w:top w:val="none" w:sz="0" w:space="0" w:color="auto"/>
        <w:left w:val="none" w:sz="0" w:space="0" w:color="auto"/>
        <w:bottom w:val="none" w:sz="0" w:space="0" w:color="auto"/>
        <w:right w:val="none" w:sz="0" w:space="0" w:color="auto"/>
      </w:divBdr>
    </w:div>
    <w:div w:id="537788521">
      <w:bodyDiv w:val="1"/>
      <w:marLeft w:val="0"/>
      <w:marRight w:val="0"/>
      <w:marTop w:val="0"/>
      <w:marBottom w:val="0"/>
      <w:divBdr>
        <w:top w:val="none" w:sz="0" w:space="0" w:color="auto"/>
        <w:left w:val="none" w:sz="0" w:space="0" w:color="auto"/>
        <w:bottom w:val="none" w:sz="0" w:space="0" w:color="auto"/>
        <w:right w:val="none" w:sz="0" w:space="0" w:color="auto"/>
      </w:divBdr>
    </w:div>
    <w:div w:id="540826153">
      <w:bodyDiv w:val="1"/>
      <w:marLeft w:val="0"/>
      <w:marRight w:val="0"/>
      <w:marTop w:val="0"/>
      <w:marBottom w:val="0"/>
      <w:divBdr>
        <w:top w:val="none" w:sz="0" w:space="0" w:color="auto"/>
        <w:left w:val="none" w:sz="0" w:space="0" w:color="auto"/>
        <w:bottom w:val="none" w:sz="0" w:space="0" w:color="auto"/>
        <w:right w:val="none" w:sz="0" w:space="0" w:color="auto"/>
      </w:divBdr>
    </w:div>
    <w:div w:id="541480196">
      <w:bodyDiv w:val="1"/>
      <w:marLeft w:val="0"/>
      <w:marRight w:val="0"/>
      <w:marTop w:val="0"/>
      <w:marBottom w:val="0"/>
      <w:divBdr>
        <w:top w:val="none" w:sz="0" w:space="0" w:color="auto"/>
        <w:left w:val="none" w:sz="0" w:space="0" w:color="auto"/>
        <w:bottom w:val="none" w:sz="0" w:space="0" w:color="auto"/>
        <w:right w:val="none" w:sz="0" w:space="0" w:color="auto"/>
      </w:divBdr>
    </w:div>
    <w:div w:id="543713704">
      <w:bodyDiv w:val="1"/>
      <w:marLeft w:val="0"/>
      <w:marRight w:val="0"/>
      <w:marTop w:val="0"/>
      <w:marBottom w:val="0"/>
      <w:divBdr>
        <w:top w:val="none" w:sz="0" w:space="0" w:color="auto"/>
        <w:left w:val="none" w:sz="0" w:space="0" w:color="auto"/>
        <w:bottom w:val="none" w:sz="0" w:space="0" w:color="auto"/>
        <w:right w:val="none" w:sz="0" w:space="0" w:color="auto"/>
      </w:divBdr>
    </w:div>
    <w:div w:id="544487004">
      <w:bodyDiv w:val="1"/>
      <w:marLeft w:val="0"/>
      <w:marRight w:val="0"/>
      <w:marTop w:val="0"/>
      <w:marBottom w:val="0"/>
      <w:divBdr>
        <w:top w:val="none" w:sz="0" w:space="0" w:color="auto"/>
        <w:left w:val="none" w:sz="0" w:space="0" w:color="auto"/>
        <w:bottom w:val="none" w:sz="0" w:space="0" w:color="auto"/>
        <w:right w:val="none" w:sz="0" w:space="0" w:color="auto"/>
      </w:divBdr>
    </w:div>
    <w:div w:id="545601883">
      <w:bodyDiv w:val="1"/>
      <w:marLeft w:val="0"/>
      <w:marRight w:val="0"/>
      <w:marTop w:val="0"/>
      <w:marBottom w:val="0"/>
      <w:divBdr>
        <w:top w:val="none" w:sz="0" w:space="0" w:color="auto"/>
        <w:left w:val="none" w:sz="0" w:space="0" w:color="auto"/>
        <w:bottom w:val="none" w:sz="0" w:space="0" w:color="auto"/>
        <w:right w:val="none" w:sz="0" w:space="0" w:color="auto"/>
      </w:divBdr>
    </w:div>
    <w:div w:id="545798900">
      <w:bodyDiv w:val="1"/>
      <w:marLeft w:val="0"/>
      <w:marRight w:val="0"/>
      <w:marTop w:val="0"/>
      <w:marBottom w:val="0"/>
      <w:divBdr>
        <w:top w:val="none" w:sz="0" w:space="0" w:color="auto"/>
        <w:left w:val="none" w:sz="0" w:space="0" w:color="auto"/>
        <w:bottom w:val="none" w:sz="0" w:space="0" w:color="auto"/>
        <w:right w:val="none" w:sz="0" w:space="0" w:color="auto"/>
      </w:divBdr>
    </w:div>
    <w:div w:id="547650713">
      <w:bodyDiv w:val="1"/>
      <w:marLeft w:val="0"/>
      <w:marRight w:val="0"/>
      <w:marTop w:val="0"/>
      <w:marBottom w:val="0"/>
      <w:divBdr>
        <w:top w:val="none" w:sz="0" w:space="0" w:color="auto"/>
        <w:left w:val="none" w:sz="0" w:space="0" w:color="auto"/>
        <w:bottom w:val="none" w:sz="0" w:space="0" w:color="auto"/>
        <w:right w:val="none" w:sz="0" w:space="0" w:color="auto"/>
      </w:divBdr>
    </w:div>
    <w:div w:id="548108500">
      <w:bodyDiv w:val="1"/>
      <w:marLeft w:val="0"/>
      <w:marRight w:val="0"/>
      <w:marTop w:val="0"/>
      <w:marBottom w:val="0"/>
      <w:divBdr>
        <w:top w:val="none" w:sz="0" w:space="0" w:color="auto"/>
        <w:left w:val="none" w:sz="0" w:space="0" w:color="auto"/>
        <w:bottom w:val="none" w:sz="0" w:space="0" w:color="auto"/>
        <w:right w:val="none" w:sz="0" w:space="0" w:color="auto"/>
      </w:divBdr>
    </w:div>
    <w:div w:id="548801478">
      <w:bodyDiv w:val="1"/>
      <w:marLeft w:val="0"/>
      <w:marRight w:val="0"/>
      <w:marTop w:val="0"/>
      <w:marBottom w:val="0"/>
      <w:divBdr>
        <w:top w:val="none" w:sz="0" w:space="0" w:color="auto"/>
        <w:left w:val="none" w:sz="0" w:space="0" w:color="auto"/>
        <w:bottom w:val="none" w:sz="0" w:space="0" w:color="auto"/>
        <w:right w:val="none" w:sz="0" w:space="0" w:color="auto"/>
      </w:divBdr>
    </w:div>
    <w:div w:id="551697315">
      <w:bodyDiv w:val="1"/>
      <w:marLeft w:val="0"/>
      <w:marRight w:val="0"/>
      <w:marTop w:val="0"/>
      <w:marBottom w:val="0"/>
      <w:divBdr>
        <w:top w:val="none" w:sz="0" w:space="0" w:color="auto"/>
        <w:left w:val="none" w:sz="0" w:space="0" w:color="auto"/>
        <w:bottom w:val="none" w:sz="0" w:space="0" w:color="auto"/>
        <w:right w:val="none" w:sz="0" w:space="0" w:color="auto"/>
      </w:divBdr>
    </w:div>
    <w:div w:id="569537812">
      <w:bodyDiv w:val="1"/>
      <w:marLeft w:val="0"/>
      <w:marRight w:val="0"/>
      <w:marTop w:val="0"/>
      <w:marBottom w:val="0"/>
      <w:divBdr>
        <w:top w:val="none" w:sz="0" w:space="0" w:color="auto"/>
        <w:left w:val="none" w:sz="0" w:space="0" w:color="auto"/>
        <w:bottom w:val="none" w:sz="0" w:space="0" w:color="auto"/>
        <w:right w:val="none" w:sz="0" w:space="0" w:color="auto"/>
      </w:divBdr>
    </w:div>
    <w:div w:id="572392739">
      <w:bodyDiv w:val="1"/>
      <w:marLeft w:val="0"/>
      <w:marRight w:val="0"/>
      <w:marTop w:val="0"/>
      <w:marBottom w:val="0"/>
      <w:divBdr>
        <w:top w:val="none" w:sz="0" w:space="0" w:color="auto"/>
        <w:left w:val="none" w:sz="0" w:space="0" w:color="auto"/>
        <w:bottom w:val="none" w:sz="0" w:space="0" w:color="auto"/>
        <w:right w:val="none" w:sz="0" w:space="0" w:color="auto"/>
      </w:divBdr>
    </w:div>
    <w:div w:id="573589360">
      <w:bodyDiv w:val="1"/>
      <w:marLeft w:val="0"/>
      <w:marRight w:val="0"/>
      <w:marTop w:val="0"/>
      <w:marBottom w:val="0"/>
      <w:divBdr>
        <w:top w:val="none" w:sz="0" w:space="0" w:color="auto"/>
        <w:left w:val="none" w:sz="0" w:space="0" w:color="auto"/>
        <w:bottom w:val="none" w:sz="0" w:space="0" w:color="auto"/>
        <w:right w:val="none" w:sz="0" w:space="0" w:color="auto"/>
      </w:divBdr>
    </w:div>
    <w:div w:id="576744412">
      <w:bodyDiv w:val="1"/>
      <w:marLeft w:val="0"/>
      <w:marRight w:val="0"/>
      <w:marTop w:val="0"/>
      <w:marBottom w:val="0"/>
      <w:divBdr>
        <w:top w:val="none" w:sz="0" w:space="0" w:color="auto"/>
        <w:left w:val="none" w:sz="0" w:space="0" w:color="auto"/>
        <w:bottom w:val="none" w:sz="0" w:space="0" w:color="auto"/>
        <w:right w:val="none" w:sz="0" w:space="0" w:color="auto"/>
      </w:divBdr>
    </w:div>
    <w:div w:id="582106882">
      <w:bodyDiv w:val="1"/>
      <w:marLeft w:val="0"/>
      <w:marRight w:val="0"/>
      <w:marTop w:val="0"/>
      <w:marBottom w:val="0"/>
      <w:divBdr>
        <w:top w:val="none" w:sz="0" w:space="0" w:color="auto"/>
        <w:left w:val="none" w:sz="0" w:space="0" w:color="auto"/>
        <w:bottom w:val="none" w:sz="0" w:space="0" w:color="auto"/>
        <w:right w:val="none" w:sz="0" w:space="0" w:color="auto"/>
      </w:divBdr>
    </w:div>
    <w:div w:id="582758544">
      <w:bodyDiv w:val="1"/>
      <w:marLeft w:val="0"/>
      <w:marRight w:val="0"/>
      <w:marTop w:val="0"/>
      <w:marBottom w:val="0"/>
      <w:divBdr>
        <w:top w:val="none" w:sz="0" w:space="0" w:color="auto"/>
        <w:left w:val="none" w:sz="0" w:space="0" w:color="auto"/>
        <w:bottom w:val="none" w:sz="0" w:space="0" w:color="auto"/>
        <w:right w:val="none" w:sz="0" w:space="0" w:color="auto"/>
      </w:divBdr>
    </w:div>
    <w:div w:id="607809477">
      <w:bodyDiv w:val="1"/>
      <w:marLeft w:val="0"/>
      <w:marRight w:val="0"/>
      <w:marTop w:val="0"/>
      <w:marBottom w:val="0"/>
      <w:divBdr>
        <w:top w:val="none" w:sz="0" w:space="0" w:color="auto"/>
        <w:left w:val="none" w:sz="0" w:space="0" w:color="auto"/>
        <w:bottom w:val="none" w:sz="0" w:space="0" w:color="auto"/>
        <w:right w:val="none" w:sz="0" w:space="0" w:color="auto"/>
      </w:divBdr>
    </w:div>
    <w:div w:id="613248921">
      <w:bodyDiv w:val="1"/>
      <w:marLeft w:val="0"/>
      <w:marRight w:val="0"/>
      <w:marTop w:val="0"/>
      <w:marBottom w:val="0"/>
      <w:divBdr>
        <w:top w:val="none" w:sz="0" w:space="0" w:color="auto"/>
        <w:left w:val="none" w:sz="0" w:space="0" w:color="auto"/>
        <w:bottom w:val="none" w:sz="0" w:space="0" w:color="auto"/>
        <w:right w:val="none" w:sz="0" w:space="0" w:color="auto"/>
      </w:divBdr>
    </w:div>
    <w:div w:id="617444141">
      <w:bodyDiv w:val="1"/>
      <w:marLeft w:val="0"/>
      <w:marRight w:val="0"/>
      <w:marTop w:val="0"/>
      <w:marBottom w:val="0"/>
      <w:divBdr>
        <w:top w:val="none" w:sz="0" w:space="0" w:color="auto"/>
        <w:left w:val="none" w:sz="0" w:space="0" w:color="auto"/>
        <w:bottom w:val="none" w:sz="0" w:space="0" w:color="auto"/>
        <w:right w:val="none" w:sz="0" w:space="0" w:color="auto"/>
      </w:divBdr>
    </w:div>
    <w:div w:id="618728015">
      <w:bodyDiv w:val="1"/>
      <w:marLeft w:val="0"/>
      <w:marRight w:val="0"/>
      <w:marTop w:val="0"/>
      <w:marBottom w:val="0"/>
      <w:divBdr>
        <w:top w:val="none" w:sz="0" w:space="0" w:color="auto"/>
        <w:left w:val="none" w:sz="0" w:space="0" w:color="auto"/>
        <w:bottom w:val="none" w:sz="0" w:space="0" w:color="auto"/>
        <w:right w:val="none" w:sz="0" w:space="0" w:color="auto"/>
      </w:divBdr>
    </w:div>
    <w:div w:id="620261808">
      <w:bodyDiv w:val="1"/>
      <w:marLeft w:val="0"/>
      <w:marRight w:val="0"/>
      <w:marTop w:val="0"/>
      <w:marBottom w:val="0"/>
      <w:divBdr>
        <w:top w:val="none" w:sz="0" w:space="0" w:color="auto"/>
        <w:left w:val="none" w:sz="0" w:space="0" w:color="auto"/>
        <w:bottom w:val="none" w:sz="0" w:space="0" w:color="auto"/>
        <w:right w:val="none" w:sz="0" w:space="0" w:color="auto"/>
      </w:divBdr>
    </w:div>
    <w:div w:id="627442104">
      <w:bodyDiv w:val="1"/>
      <w:marLeft w:val="0"/>
      <w:marRight w:val="0"/>
      <w:marTop w:val="0"/>
      <w:marBottom w:val="0"/>
      <w:divBdr>
        <w:top w:val="none" w:sz="0" w:space="0" w:color="auto"/>
        <w:left w:val="none" w:sz="0" w:space="0" w:color="auto"/>
        <w:bottom w:val="none" w:sz="0" w:space="0" w:color="auto"/>
        <w:right w:val="none" w:sz="0" w:space="0" w:color="auto"/>
      </w:divBdr>
    </w:div>
    <w:div w:id="641732810">
      <w:bodyDiv w:val="1"/>
      <w:marLeft w:val="0"/>
      <w:marRight w:val="0"/>
      <w:marTop w:val="0"/>
      <w:marBottom w:val="0"/>
      <w:divBdr>
        <w:top w:val="none" w:sz="0" w:space="0" w:color="auto"/>
        <w:left w:val="none" w:sz="0" w:space="0" w:color="auto"/>
        <w:bottom w:val="none" w:sz="0" w:space="0" w:color="auto"/>
        <w:right w:val="none" w:sz="0" w:space="0" w:color="auto"/>
      </w:divBdr>
    </w:div>
    <w:div w:id="643895087">
      <w:bodyDiv w:val="1"/>
      <w:marLeft w:val="0"/>
      <w:marRight w:val="0"/>
      <w:marTop w:val="0"/>
      <w:marBottom w:val="0"/>
      <w:divBdr>
        <w:top w:val="none" w:sz="0" w:space="0" w:color="auto"/>
        <w:left w:val="none" w:sz="0" w:space="0" w:color="auto"/>
        <w:bottom w:val="none" w:sz="0" w:space="0" w:color="auto"/>
        <w:right w:val="none" w:sz="0" w:space="0" w:color="auto"/>
      </w:divBdr>
    </w:div>
    <w:div w:id="644897767">
      <w:bodyDiv w:val="1"/>
      <w:marLeft w:val="0"/>
      <w:marRight w:val="0"/>
      <w:marTop w:val="0"/>
      <w:marBottom w:val="0"/>
      <w:divBdr>
        <w:top w:val="none" w:sz="0" w:space="0" w:color="auto"/>
        <w:left w:val="none" w:sz="0" w:space="0" w:color="auto"/>
        <w:bottom w:val="none" w:sz="0" w:space="0" w:color="auto"/>
        <w:right w:val="none" w:sz="0" w:space="0" w:color="auto"/>
      </w:divBdr>
    </w:div>
    <w:div w:id="652756954">
      <w:bodyDiv w:val="1"/>
      <w:marLeft w:val="0"/>
      <w:marRight w:val="0"/>
      <w:marTop w:val="0"/>
      <w:marBottom w:val="0"/>
      <w:divBdr>
        <w:top w:val="none" w:sz="0" w:space="0" w:color="auto"/>
        <w:left w:val="none" w:sz="0" w:space="0" w:color="auto"/>
        <w:bottom w:val="none" w:sz="0" w:space="0" w:color="auto"/>
        <w:right w:val="none" w:sz="0" w:space="0" w:color="auto"/>
      </w:divBdr>
    </w:div>
    <w:div w:id="660083339">
      <w:bodyDiv w:val="1"/>
      <w:marLeft w:val="0"/>
      <w:marRight w:val="0"/>
      <w:marTop w:val="0"/>
      <w:marBottom w:val="0"/>
      <w:divBdr>
        <w:top w:val="none" w:sz="0" w:space="0" w:color="auto"/>
        <w:left w:val="none" w:sz="0" w:space="0" w:color="auto"/>
        <w:bottom w:val="none" w:sz="0" w:space="0" w:color="auto"/>
        <w:right w:val="none" w:sz="0" w:space="0" w:color="auto"/>
      </w:divBdr>
    </w:div>
    <w:div w:id="663244392">
      <w:bodyDiv w:val="1"/>
      <w:marLeft w:val="0"/>
      <w:marRight w:val="0"/>
      <w:marTop w:val="0"/>
      <w:marBottom w:val="0"/>
      <w:divBdr>
        <w:top w:val="none" w:sz="0" w:space="0" w:color="auto"/>
        <w:left w:val="none" w:sz="0" w:space="0" w:color="auto"/>
        <w:bottom w:val="none" w:sz="0" w:space="0" w:color="auto"/>
        <w:right w:val="none" w:sz="0" w:space="0" w:color="auto"/>
      </w:divBdr>
    </w:div>
    <w:div w:id="668824272">
      <w:bodyDiv w:val="1"/>
      <w:marLeft w:val="0"/>
      <w:marRight w:val="0"/>
      <w:marTop w:val="0"/>
      <w:marBottom w:val="0"/>
      <w:divBdr>
        <w:top w:val="none" w:sz="0" w:space="0" w:color="auto"/>
        <w:left w:val="none" w:sz="0" w:space="0" w:color="auto"/>
        <w:bottom w:val="none" w:sz="0" w:space="0" w:color="auto"/>
        <w:right w:val="none" w:sz="0" w:space="0" w:color="auto"/>
      </w:divBdr>
    </w:div>
    <w:div w:id="670714360">
      <w:bodyDiv w:val="1"/>
      <w:marLeft w:val="0"/>
      <w:marRight w:val="0"/>
      <w:marTop w:val="0"/>
      <w:marBottom w:val="0"/>
      <w:divBdr>
        <w:top w:val="none" w:sz="0" w:space="0" w:color="auto"/>
        <w:left w:val="none" w:sz="0" w:space="0" w:color="auto"/>
        <w:bottom w:val="none" w:sz="0" w:space="0" w:color="auto"/>
        <w:right w:val="none" w:sz="0" w:space="0" w:color="auto"/>
      </w:divBdr>
    </w:div>
    <w:div w:id="671226785">
      <w:bodyDiv w:val="1"/>
      <w:marLeft w:val="0"/>
      <w:marRight w:val="0"/>
      <w:marTop w:val="0"/>
      <w:marBottom w:val="0"/>
      <w:divBdr>
        <w:top w:val="none" w:sz="0" w:space="0" w:color="auto"/>
        <w:left w:val="none" w:sz="0" w:space="0" w:color="auto"/>
        <w:bottom w:val="none" w:sz="0" w:space="0" w:color="auto"/>
        <w:right w:val="none" w:sz="0" w:space="0" w:color="auto"/>
      </w:divBdr>
    </w:div>
    <w:div w:id="681513849">
      <w:bodyDiv w:val="1"/>
      <w:marLeft w:val="0"/>
      <w:marRight w:val="0"/>
      <w:marTop w:val="0"/>
      <w:marBottom w:val="0"/>
      <w:divBdr>
        <w:top w:val="none" w:sz="0" w:space="0" w:color="auto"/>
        <w:left w:val="none" w:sz="0" w:space="0" w:color="auto"/>
        <w:bottom w:val="none" w:sz="0" w:space="0" w:color="auto"/>
        <w:right w:val="none" w:sz="0" w:space="0" w:color="auto"/>
      </w:divBdr>
    </w:div>
    <w:div w:id="682244948">
      <w:bodyDiv w:val="1"/>
      <w:marLeft w:val="0"/>
      <w:marRight w:val="0"/>
      <w:marTop w:val="0"/>
      <w:marBottom w:val="0"/>
      <w:divBdr>
        <w:top w:val="none" w:sz="0" w:space="0" w:color="auto"/>
        <w:left w:val="none" w:sz="0" w:space="0" w:color="auto"/>
        <w:bottom w:val="none" w:sz="0" w:space="0" w:color="auto"/>
        <w:right w:val="none" w:sz="0" w:space="0" w:color="auto"/>
      </w:divBdr>
    </w:div>
    <w:div w:id="682440075">
      <w:bodyDiv w:val="1"/>
      <w:marLeft w:val="0"/>
      <w:marRight w:val="0"/>
      <w:marTop w:val="0"/>
      <w:marBottom w:val="0"/>
      <w:divBdr>
        <w:top w:val="none" w:sz="0" w:space="0" w:color="auto"/>
        <w:left w:val="none" w:sz="0" w:space="0" w:color="auto"/>
        <w:bottom w:val="none" w:sz="0" w:space="0" w:color="auto"/>
        <w:right w:val="none" w:sz="0" w:space="0" w:color="auto"/>
      </w:divBdr>
    </w:div>
    <w:div w:id="689457284">
      <w:bodyDiv w:val="1"/>
      <w:marLeft w:val="0"/>
      <w:marRight w:val="0"/>
      <w:marTop w:val="0"/>
      <w:marBottom w:val="0"/>
      <w:divBdr>
        <w:top w:val="none" w:sz="0" w:space="0" w:color="auto"/>
        <w:left w:val="none" w:sz="0" w:space="0" w:color="auto"/>
        <w:bottom w:val="none" w:sz="0" w:space="0" w:color="auto"/>
        <w:right w:val="none" w:sz="0" w:space="0" w:color="auto"/>
      </w:divBdr>
    </w:div>
    <w:div w:id="699822303">
      <w:bodyDiv w:val="1"/>
      <w:marLeft w:val="0"/>
      <w:marRight w:val="0"/>
      <w:marTop w:val="0"/>
      <w:marBottom w:val="0"/>
      <w:divBdr>
        <w:top w:val="none" w:sz="0" w:space="0" w:color="auto"/>
        <w:left w:val="none" w:sz="0" w:space="0" w:color="auto"/>
        <w:bottom w:val="none" w:sz="0" w:space="0" w:color="auto"/>
        <w:right w:val="none" w:sz="0" w:space="0" w:color="auto"/>
      </w:divBdr>
    </w:div>
    <w:div w:id="702169850">
      <w:bodyDiv w:val="1"/>
      <w:marLeft w:val="0"/>
      <w:marRight w:val="0"/>
      <w:marTop w:val="0"/>
      <w:marBottom w:val="0"/>
      <w:divBdr>
        <w:top w:val="none" w:sz="0" w:space="0" w:color="auto"/>
        <w:left w:val="none" w:sz="0" w:space="0" w:color="auto"/>
        <w:bottom w:val="none" w:sz="0" w:space="0" w:color="auto"/>
        <w:right w:val="none" w:sz="0" w:space="0" w:color="auto"/>
      </w:divBdr>
    </w:div>
    <w:div w:id="704017772">
      <w:bodyDiv w:val="1"/>
      <w:marLeft w:val="0"/>
      <w:marRight w:val="0"/>
      <w:marTop w:val="0"/>
      <w:marBottom w:val="0"/>
      <w:divBdr>
        <w:top w:val="none" w:sz="0" w:space="0" w:color="auto"/>
        <w:left w:val="none" w:sz="0" w:space="0" w:color="auto"/>
        <w:bottom w:val="none" w:sz="0" w:space="0" w:color="auto"/>
        <w:right w:val="none" w:sz="0" w:space="0" w:color="auto"/>
      </w:divBdr>
    </w:div>
    <w:div w:id="704209369">
      <w:bodyDiv w:val="1"/>
      <w:marLeft w:val="0"/>
      <w:marRight w:val="0"/>
      <w:marTop w:val="0"/>
      <w:marBottom w:val="0"/>
      <w:divBdr>
        <w:top w:val="none" w:sz="0" w:space="0" w:color="auto"/>
        <w:left w:val="none" w:sz="0" w:space="0" w:color="auto"/>
        <w:bottom w:val="none" w:sz="0" w:space="0" w:color="auto"/>
        <w:right w:val="none" w:sz="0" w:space="0" w:color="auto"/>
      </w:divBdr>
    </w:div>
    <w:div w:id="704525978">
      <w:bodyDiv w:val="1"/>
      <w:marLeft w:val="0"/>
      <w:marRight w:val="0"/>
      <w:marTop w:val="0"/>
      <w:marBottom w:val="0"/>
      <w:divBdr>
        <w:top w:val="none" w:sz="0" w:space="0" w:color="auto"/>
        <w:left w:val="none" w:sz="0" w:space="0" w:color="auto"/>
        <w:bottom w:val="none" w:sz="0" w:space="0" w:color="auto"/>
        <w:right w:val="none" w:sz="0" w:space="0" w:color="auto"/>
      </w:divBdr>
    </w:div>
    <w:div w:id="710694716">
      <w:bodyDiv w:val="1"/>
      <w:marLeft w:val="0"/>
      <w:marRight w:val="0"/>
      <w:marTop w:val="0"/>
      <w:marBottom w:val="0"/>
      <w:divBdr>
        <w:top w:val="none" w:sz="0" w:space="0" w:color="auto"/>
        <w:left w:val="none" w:sz="0" w:space="0" w:color="auto"/>
        <w:bottom w:val="none" w:sz="0" w:space="0" w:color="auto"/>
        <w:right w:val="none" w:sz="0" w:space="0" w:color="auto"/>
      </w:divBdr>
    </w:div>
    <w:div w:id="716121113">
      <w:bodyDiv w:val="1"/>
      <w:marLeft w:val="0"/>
      <w:marRight w:val="0"/>
      <w:marTop w:val="0"/>
      <w:marBottom w:val="0"/>
      <w:divBdr>
        <w:top w:val="none" w:sz="0" w:space="0" w:color="auto"/>
        <w:left w:val="none" w:sz="0" w:space="0" w:color="auto"/>
        <w:bottom w:val="none" w:sz="0" w:space="0" w:color="auto"/>
        <w:right w:val="none" w:sz="0" w:space="0" w:color="auto"/>
      </w:divBdr>
    </w:div>
    <w:div w:id="722950784">
      <w:bodyDiv w:val="1"/>
      <w:marLeft w:val="0"/>
      <w:marRight w:val="0"/>
      <w:marTop w:val="0"/>
      <w:marBottom w:val="0"/>
      <w:divBdr>
        <w:top w:val="none" w:sz="0" w:space="0" w:color="auto"/>
        <w:left w:val="none" w:sz="0" w:space="0" w:color="auto"/>
        <w:bottom w:val="none" w:sz="0" w:space="0" w:color="auto"/>
        <w:right w:val="none" w:sz="0" w:space="0" w:color="auto"/>
      </w:divBdr>
    </w:div>
    <w:div w:id="724447105">
      <w:bodyDiv w:val="1"/>
      <w:marLeft w:val="0"/>
      <w:marRight w:val="0"/>
      <w:marTop w:val="0"/>
      <w:marBottom w:val="0"/>
      <w:divBdr>
        <w:top w:val="none" w:sz="0" w:space="0" w:color="auto"/>
        <w:left w:val="none" w:sz="0" w:space="0" w:color="auto"/>
        <w:bottom w:val="none" w:sz="0" w:space="0" w:color="auto"/>
        <w:right w:val="none" w:sz="0" w:space="0" w:color="auto"/>
      </w:divBdr>
    </w:div>
    <w:div w:id="727337206">
      <w:bodyDiv w:val="1"/>
      <w:marLeft w:val="0"/>
      <w:marRight w:val="0"/>
      <w:marTop w:val="0"/>
      <w:marBottom w:val="0"/>
      <w:divBdr>
        <w:top w:val="none" w:sz="0" w:space="0" w:color="auto"/>
        <w:left w:val="none" w:sz="0" w:space="0" w:color="auto"/>
        <w:bottom w:val="none" w:sz="0" w:space="0" w:color="auto"/>
        <w:right w:val="none" w:sz="0" w:space="0" w:color="auto"/>
      </w:divBdr>
    </w:div>
    <w:div w:id="732965737">
      <w:bodyDiv w:val="1"/>
      <w:marLeft w:val="0"/>
      <w:marRight w:val="0"/>
      <w:marTop w:val="0"/>
      <w:marBottom w:val="0"/>
      <w:divBdr>
        <w:top w:val="none" w:sz="0" w:space="0" w:color="auto"/>
        <w:left w:val="none" w:sz="0" w:space="0" w:color="auto"/>
        <w:bottom w:val="none" w:sz="0" w:space="0" w:color="auto"/>
        <w:right w:val="none" w:sz="0" w:space="0" w:color="auto"/>
      </w:divBdr>
    </w:div>
    <w:div w:id="734280589">
      <w:bodyDiv w:val="1"/>
      <w:marLeft w:val="0"/>
      <w:marRight w:val="0"/>
      <w:marTop w:val="0"/>
      <w:marBottom w:val="0"/>
      <w:divBdr>
        <w:top w:val="none" w:sz="0" w:space="0" w:color="auto"/>
        <w:left w:val="none" w:sz="0" w:space="0" w:color="auto"/>
        <w:bottom w:val="none" w:sz="0" w:space="0" w:color="auto"/>
        <w:right w:val="none" w:sz="0" w:space="0" w:color="auto"/>
      </w:divBdr>
    </w:div>
    <w:div w:id="739401682">
      <w:bodyDiv w:val="1"/>
      <w:marLeft w:val="0"/>
      <w:marRight w:val="0"/>
      <w:marTop w:val="0"/>
      <w:marBottom w:val="0"/>
      <w:divBdr>
        <w:top w:val="none" w:sz="0" w:space="0" w:color="auto"/>
        <w:left w:val="none" w:sz="0" w:space="0" w:color="auto"/>
        <w:bottom w:val="none" w:sz="0" w:space="0" w:color="auto"/>
        <w:right w:val="none" w:sz="0" w:space="0" w:color="auto"/>
      </w:divBdr>
    </w:div>
    <w:div w:id="750615098">
      <w:bodyDiv w:val="1"/>
      <w:marLeft w:val="0"/>
      <w:marRight w:val="0"/>
      <w:marTop w:val="0"/>
      <w:marBottom w:val="0"/>
      <w:divBdr>
        <w:top w:val="none" w:sz="0" w:space="0" w:color="auto"/>
        <w:left w:val="none" w:sz="0" w:space="0" w:color="auto"/>
        <w:bottom w:val="none" w:sz="0" w:space="0" w:color="auto"/>
        <w:right w:val="none" w:sz="0" w:space="0" w:color="auto"/>
      </w:divBdr>
    </w:div>
    <w:div w:id="752239773">
      <w:bodyDiv w:val="1"/>
      <w:marLeft w:val="0"/>
      <w:marRight w:val="0"/>
      <w:marTop w:val="0"/>
      <w:marBottom w:val="0"/>
      <w:divBdr>
        <w:top w:val="none" w:sz="0" w:space="0" w:color="auto"/>
        <w:left w:val="none" w:sz="0" w:space="0" w:color="auto"/>
        <w:bottom w:val="none" w:sz="0" w:space="0" w:color="auto"/>
        <w:right w:val="none" w:sz="0" w:space="0" w:color="auto"/>
      </w:divBdr>
    </w:div>
    <w:div w:id="757793098">
      <w:bodyDiv w:val="1"/>
      <w:marLeft w:val="0"/>
      <w:marRight w:val="0"/>
      <w:marTop w:val="0"/>
      <w:marBottom w:val="0"/>
      <w:divBdr>
        <w:top w:val="none" w:sz="0" w:space="0" w:color="auto"/>
        <w:left w:val="none" w:sz="0" w:space="0" w:color="auto"/>
        <w:bottom w:val="none" w:sz="0" w:space="0" w:color="auto"/>
        <w:right w:val="none" w:sz="0" w:space="0" w:color="auto"/>
      </w:divBdr>
    </w:div>
    <w:div w:id="759790457">
      <w:bodyDiv w:val="1"/>
      <w:marLeft w:val="0"/>
      <w:marRight w:val="0"/>
      <w:marTop w:val="0"/>
      <w:marBottom w:val="0"/>
      <w:divBdr>
        <w:top w:val="none" w:sz="0" w:space="0" w:color="auto"/>
        <w:left w:val="none" w:sz="0" w:space="0" w:color="auto"/>
        <w:bottom w:val="none" w:sz="0" w:space="0" w:color="auto"/>
        <w:right w:val="none" w:sz="0" w:space="0" w:color="auto"/>
      </w:divBdr>
    </w:div>
    <w:div w:id="760831280">
      <w:bodyDiv w:val="1"/>
      <w:marLeft w:val="0"/>
      <w:marRight w:val="0"/>
      <w:marTop w:val="0"/>
      <w:marBottom w:val="0"/>
      <w:divBdr>
        <w:top w:val="none" w:sz="0" w:space="0" w:color="auto"/>
        <w:left w:val="none" w:sz="0" w:space="0" w:color="auto"/>
        <w:bottom w:val="none" w:sz="0" w:space="0" w:color="auto"/>
        <w:right w:val="none" w:sz="0" w:space="0" w:color="auto"/>
      </w:divBdr>
    </w:div>
    <w:div w:id="762529670">
      <w:bodyDiv w:val="1"/>
      <w:marLeft w:val="0"/>
      <w:marRight w:val="0"/>
      <w:marTop w:val="0"/>
      <w:marBottom w:val="0"/>
      <w:divBdr>
        <w:top w:val="none" w:sz="0" w:space="0" w:color="auto"/>
        <w:left w:val="none" w:sz="0" w:space="0" w:color="auto"/>
        <w:bottom w:val="none" w:sz="0" w:space="0" w:color="auto"/>
        <w:right w:val="none" w:sz="0" w:space="0" w:color="auto"/>
      </w:divBdr>
    </w:div>
    <w:div w:id="772239896">
      <w:bodyDiv w:val="1"/>
      <w:marLeft w:val="0"/>
      <w:marRight w:val="0"/>
      <w:marTop w:val="0"/>
      <w:marBottom w:val="0"/>
      <w:divBdr>
        <w:top w:val="none" w:sz="0" w:space="0" w:color="auto"/>
        <w:left w:val="none" w:sz="0" w:space="0" w:color="auto"/>
        <w:bottom w:val="none" w:sz="0" w:space="0" w:color="auto"/>
        <w:right w:val="none" w:sz="0" w:space="0" w:color="auto"/>
      </w:divBdr>
    </w:div>
    <w:div w:id="773861405">
      <w:bodyDiv w:val="1"/>
      <w:marLeft w:val="0"/>
      <w:marRight w:val="0"/>
      <w:marTop w:val="0"/>
      <w:marBottom w:val="0"/>
      <w:divBdr>
        <w:top w:val="none" w:sz="0" w:space="0" w:color="auto"/>
        <w:left w:val="none" w:sz="0" w:space="0" w:color="auto"/>
        <w:bottom w:val="none" w:sz="0" w:space="0" w:color="auto"/>
        <w:right w:val="none" w:sz="0" w:space="0" w:color="auto"/>
      </w:divBdr>
    </w:div>
    <w:div w:id="775173051">
      <w:bodyDiv w:val="1"/>
      <w:marLeft w:val="0"/>
      <w:marRight w:val="0"/>
      <w:marTop w:val="0"/>
      <w:marBottom w:val="0"/>
      <w:divBdr>
        <w:top w:val="none" w:sz="0" w:space="0" w:color="auto"/>
        <w:left w:val="none" w:sz="0" w:space="0" w:color="auto"/>
        <w:bottom w:val="none" w:sz="0" w:space="0" w:color="auto"/>
        <w:right w:val="none" w:sz="0" w:space="0" w:color="auto"/>
      </w:divBdr>
    </w:div>
    <w:div w:id="782000636">
      <w:bodyDiv w:val="1"/>
      <w:marLeft w:val="0"/>
      <w:marRight w:val="0"/>
      <w:marTop w:val="0"/>
      <w:marBottom w:val="0"/>
      <w:divBdr>
        <w:top w:val="none" w:sz="0" w:space="0" w:color="auto"/>
        <w:left w:val="none" w:sz="0" w:space="0" w:color="auto"/>
        <w:bottom w:val="none" w:sz="0" w:space="0" w:color="auto"/>
        <w:right w:val="none" w:sz="0" w:space="0" w:color="auto"/>
      </w:divBdr>
    </w:div>
    <w:div w:id="782529627">
      <w:bodyDiv w:val="1"/>
      <w:marLeft w:val="0"/>
      <w:marRight w:val="0"/>
      <w:marTop w:val="0"/>
      <w:marBottom w:val="0"/>
      <w:divBdr>
        <w:top w:val="none" w:sz="0" w:space="0" w:color="auto"/>
        <w:left w:val="none" w:sz="0" w:space="0" w:color="auto"/>
        <w:bottom w:val="none" w:sz="0" w:space="0" w:color="auto"/>
        <w:right w:val="none" w:sz="0" w:space="0" w:color="auto"/>
      </w:divBdr>
    </w:div>
    <w:div w:id="785395908">
      <w:bodyDiv w:val="1"/>
      <w:marLeft w:val="0"/>
      <w:marRight w:val="0"/>
      <w:marTop w:val="0"/>
      <w:marBottom w:val="0"/>
      <w:divBdr>
        <w:top w:val="none" w:sz="0" w:space="0" w:color="auto"/>
        <w:left w:val="none" w:sz="0" w:space="0" w:color="auto"/>
        <w:bottom w:val="none" w:sz="0" w:space="0" w:color="auto"/>
        <w:right w:val="none" w:sz="0" w:space="0" w:color="auto"/>
      </w:divBdr>
    </w:div>
    <w:div w:id="789128179">
      <w:bodyDiv w:val="1"/>
      <w:marLeft w:val="0"/>
      <w:marRight w:val="0"/>
      <w:marTop w:val="0"/>
      <w:marBottom w:val="0"/>
      <w:divBdr>
        <w:top w:val="none" w:sz="0" w:space="0" w:color="auto"/>
        <w:left w:val="none" w:sz="0" w:space="0" w:color="auto"/>
        <w:bottom w:val="none" w:sz="0" w:space="0" w:color="auto"/>
        <w:right w:val="none" w:sz="0" w:space="0" w:color="auto"/>
      </w:divBdr>
    </w:div>
    <w:div w:id="800222971">
      <w:bodyDiv w:val="1"/>
      <w:marLeft w:val="0"/>
      <w:marRight w:val="0"/>
      <w:marTop w:val="0"/>
      <w:marBottom w:val="0"/>
      <w:divBdr>
        <w:top w:val="none" w:sz="0" w:space="0" w:color="auto"/>
        <w:left w:val="none" w:sz="0" w:space="0" w:color="auto"/>
        <w:bottom w:val="none" w:sz="0" w:space="0" w:color="auto"/>
        <w:right w:val="none" w:sz="0" w:space="0" w:color="auto"/>
      </w:divBdr>
    </w:div>
    <w:div w:id="801926954">
      <w:bodyDiv w:val="1"/>
      <w:marLeft w:val="0"/>
      <w:marRight w:val="0"/>
      <w:marTop w:val="0"/>
      <w:marBottom w:val="0"/>
      <w:divBdr>
        <w:top w:val="none" w:sz="0" w:space="0" w:color="auto"/>
        <w:left w:val="none" w:sz="0" w:space="0" w:color="auto"/>
        <w:bottom w:val="none" w:sz="0" w:space="0" w:color="auto"/>
        <w:right w:val="none" w:sz="0" w:space="0" w:color="auto"/>
      </w:divBdr>
    </w:div>
    <w:div w:id="802965548">
      <w:bodyDiv w:val="1"/>
      <w:marLeft w:val="0"/>
      <w:marRight w:val="0"/>
      <w:marTop w:val="0"/>
      <w:marBottom w:val="0"/>
      <w:divBdr>
        <w:top w:val="none" w:sz="0" w:space="0" w:color="auto"/>
        <w:left w:val="none" w:sz="0" w:space="0" w:color="auto"/>
        <w:bottom w:val="none" w:sz="0" w:space="0" w:color="auto"/>
        <w:right w:val="none" w:sz="0" w:space="0" w:color="auto"/>
      </w:divBdr>
    </w:div>
    <w:div w:id="803039529">
      <w:bodyDiv w:val="1"/>
      <w:marLeft w:val="0"/>
      <w:marRight w:val="0"/>
      <w:marTop w:val="0"/>
      <w:marBottom w:val="0"/>
      <w:divBdr>
        <w:top w:val="none" w:sz="0" w:space="0" w:color="auto"/>
        <w:left w:val="none" w:sz="0" w:space="0" w:color="auto"/>
        <w:bottom w:val="none" w:sz="0" w:space="0" w:color="auto"/>
        <w:right w:val="none" w:sz="0" w:space="0" w:color="auto"/>
      </w:divBdr>
    </w:div>
    <w:div w:id="803080062">
      <w:bodyDiv w:val="1"/>
      <w:marLeft w:val="0"/>
      <w:marRight w:val="0"/>
      <w:marTop w:val="0"/>
      <w:marBottom w:val="0"/>
      <w:divBdr>
        <w:top w:val="none" w:sz="0" w:space="0" w:color="auto"/>
        <w:left w:val="none" w:sz="0" w:space="0" w:color="auto"/>
        <w:bottom w:val="none" w:sz="0" w:space="0" w:color="auto"/>
        <w:right w:val="none" w:sz="0" w:space="0" w:color="auto"/>
      </w:divBdr>
    </w:div>
    <w:div w:id="803353190">
      <w:bodyDiv w:val="1"/>
      <w:marLeft w:val="0"/>
      <w:marRight w:val="0"/>
      <w:marTop w:val="0"/>
      <w:marBottom w:val="0"/>
      <w:divBdr>
        <w:top w:val="none" w:sz="0" w:space="0" w:color="auto"/>
        <w:left w:val="none" w:sz="0" w:space="0" w:color="auto"/>
        <w:bottom w:val="none" w:sz="0" w:space="0" w:color="auto"/>
        <w:right w:val="none" w:sz="0" w:space="0" w:color="auto"/>
      </w:divBdr>
    </w:div>
    <w:div w:id="836576718">
      <w:bodyDiv w:val="1"/>
      <w:marLeft w:val="0"/>
      <w:marRight w:val="0"/>
      <w:marTop w:val="0"/>
      <w:marBottom w:val="0"/>
      <w:divBdr>
        <w:top w:val="none" w:sz="0" w:space="0" w:color="auto"/>
        <w:left w:val="none" w:sz="0" w:space="0" w:color="auto"/>
        <w:bottom w:val="none" w:sz="0" w:space="0" w:color="auto"/>
        <w:right w:val="none" w:sz="0" w:space="0" w:color="auto"/>
      </w:divBdr>
    </w:div>
    <w:div w:id="841355204">
      <w:bodyDiv w:val="1"/>
      <w:marLeft w:val="0"/>
      <w:marRight w:val="0"/>
      <w:marTop w:val="0"/>
      <w:marBottom w:val="0"/>
      <w:divBdr>
        <w:top w:val="none" w:sz="0" w:space="0" w:color="auto"/>
        <w:left w:val="none" w:sz="0" w:space="0" w:color="auto"/>
        <w:bottom w:val="none" w:sz="0" w:space="0" w:color="auto"/>
        <w:right w:val="none" w:sz="0" w:space="0" w:color="auto"/>
      </w:divBdr>
    </w:div>
    <w:div w:id="843931341">
      <w:bodyDiv w:val="1"/>
      <w:marLeft w:val="0"/>
      <w:marRight w:val="0"/>
      <w:marTop w:val="0"/>
      <w:marBottom w:val="0"/>
      <w:divBdr>
        <w:top w:val="none" w:sz="0" w:space="0" w:color="auto"/>
        <w:left w:val="none" w:sz="0" w:space="0" w:color="auto"/>
        <w:bottom w:val="none" w:sz="0" w:space="0" w:color="auto"/>
        <w:right w:val="none" w:sz="0" w:space="0" w:color="auto"/>
      </w:divBdr>
    </w:div>
    <w:div w:id="854344686">
      <w:bodyDiv w:val="1"/>
      <w:marLeft w:val="0"/>
      <w:marRight w:val="0"/>
      <w:marTop w:val="0"/>
      <w:marBottom w:val="0"/>
      <w:divBdr>
        <w:top w:val="none" w:sz="0" w:space="0" w:color="auto"/>
        <w:left w:val="none" w:sz="0" w:space="0" w:color="auto"/>
        <w:bottom w:val="none" w:sz="0" w:space="0" w:color="auto"/>
        <w:right w:val="none" w:sz="0" w:space="0" w:color="auto"/>
      </w:divBdr>
    </w:div>
    <w:div w:id="857936189">
      <w:bodyDiv w:val="1"/>
      <w:marLeft w:val="0"/>
      <w:marRight w:val="0"/>
      <w:marTop w:val="0"/>
      <w:marBottom w:val="0"/>
      <w:divBdr>
        <w:top w:val="none" w:sz="0" w:space="0" w:color="auto"/>
        <w:left w:val="none" w:sz="0" w:space="0" w:color="auto"/>
        <w:bottom w:val="none" w:sz="0" w:space="0" w:color="auto"/>
        <w:right w:val="none" w:sz="0" w:space="0" w:color="auto"/>
      </w:divBdr>
    </w:div>
    <w:div w:id="866336968">
      <w:bodyDiv w:val="1"/>
      <w:marLeft w:val="0"/>
      <w:marRight w:val="0"/>
      <w:marTop w:val="0"/>
      <w:marBottom w:val="0"/>
      <w:divBdr>
        <w:top w:val="none" w:sz="0" w:space="0" w:color="auto"/>
        <w:left w:val="none" w:sz="0" w:space="0" w:color="auto"/>
        <w:bottom w:val="none" w:sz="0" w:space="0" w:color="auto"/>
        <w:right w:val="none" w:sz="0" w:space="0" w:color="auto"/>
      </w:divBdr>
    </w:div>
    <w:div w:id="870144577">
      <w:bodyDiv w:val="1"/>
      <w:marLeft w:val="0"/>
      <w:marRight w:val="0"/>
      <w:marTop w:val="0"/>
      <w:marBottom w:val="0"/>
      <w:divBdr>
        <w:top w:val="none" w:sz="0" w:space="0" w:color="auto"/>
        <w:left w:val="none" w:sz="0" w:space="0" w:color="auto"/>
        <w:bottom w:val="none" w:sz="0" w:space="0" w:color="auto"/>
        <w:right w:val="none" w:sz="0" w:space="0" w:color="auto"/>
      </w:divBdr>
    </w:div>
    <w:div w:id="872234127">
      <w:bodyDiv w:val="1"/>
      <w:marLeft w:val="0"/>
      <w:marRight w:val="0"/>
      <w:marTop w:val="0"/>
      <w:marBottom w:val="0"/>
      <w:divBdr>
        <w:top w:val="none" w:sz="0" w:space="0" w:color="auto"/>
        <w:left w:val="none" w:sz="0" w:space="0" w:color="auto"/>
        <w:bottom w:val="none" w:sz="0" w:space="0" w:color="auto"/>
        <w:right w:val="none" w:sz="0" w:space="0" w:color="auto"/>
      </w:divBdr>
    </w:div>
    <w:div w:id="873006333">
      <w:bodyDiv w:val="1"/>
      <w:marLeft w:val="0"/>
      <w:marRight w:val="0"/>
      <w:marTop w:val="0"/>
      <w:marBottom w:val="0"/>
      <w:divBdr>
        <w:top w:val="none" w:sz="0" w:space="0" w:color="auto"/>
        <w:left w:val="none" w:sz="0" w:space="0" w:color="auto"/>
        <w:bottom w:val="none" w:sz="0" w:space="0" w:color="auto"/>
        <w:right w:val="none" w:sz="0" w:space="0" w:color="auto"/>
      </w:divBdr>
    </w:div>
    <w:div w:id="873274387">
      <w:bodyDiv w:val="1"/>
      <w:marLeft w:val="0"/>
      <w:marRight w:val="0"/>
      <w:marTop w:val="0"/>
      <w:marBottom w:val="0"/>
      <w:divBdr>
        <w:top w:val="none" w:sz="0" w:space="0" w:color="auto"/>
        <w:left w:val="none" w:sz="0" w:space="0" w:color="auto"/>
        <w:bottom w:val="none" w:sz="0" w:space="0" w:color="auto"/>
        <w:right w:val="none" w:sz="0" w:space="0" w:color="auto"/>
      </w:divBdr>
    </w:div>
    <w:div w:id="873538096">
      <w:bodyDiv w:val="1"/>
      <w:marLeft w:val="0"/>
      <w:marRight w:val="0"/>
      <w:marTop w:val="0"/>
      <w:marBottom w:val="0"/>
      <w:divBdr>
        <w:top w:val="none" w:sz="0" w:space="0" w:color="auto"/>
        <w:left w:val="none" w:sz="0" w:space="0" w:color="auto"/>
        <w:bottom w:val="none" w:sz="0" w:space="0" w:color="auto"/>
        <w:right w:val="none" w:sz="0" w:space="0" w:color="auto"/>
      </w:divBdr>
    </w:div>
    <w:div w:id="877737932">
      <w:bodyDiv w:val="1"/>
      <w:marLeft w:val="0"/>
      <w:marRight w:val="0"/>
      <w:marTop w:val="0"/>
      <w:marBottom w:val="0"/>
      <w:divBdr>
        <w:top w:val="none" w:sz="0" w:space="0" w:color="auto"/>
        <w:left w:val="none" w:sz="0" w:space="0" w:color="auto"/>
        <w:bottom w:val="none" w:sz="0" w:space="0" w:color="auto"/>
        <w:right w:val="none" w:sz="0" w:space="0" w:color="auto"/>
      </w:divBdr>
    </w:div>
    <w:div w:id="880898540">
      <w:bodyDiv w:val="1"/>
      <w:marLeft w:val="0"/>
      <w:marRight w:val="0"/>
      <w:marTop w:val="0"/>
      <w:marBottom w:val="0"/>
      <w:divBdr>
        <w:top w:val="none" w:sz="0" w:space="0" w:color="auto"/>
        <w:left w:val="none" w:sz="0" w:space="0" w:color="auto"/>
        <w:bottom w:val="none" w:sz="0" w:space="0" w:color="auto"/>
        <w:right w:val="none" w:sz="0" w:space="0" w:color="auto"/>
      </w:divBdr>
    </w:div>
    <w:div w:id="881020696">
      <w:bodyDiv w:val="1"/>
      <w:marLeft w:val="0"/>
      <w:marRight w:val="0"/>
      <w:marTop w:val="0"/>
      <w:marBottom w:val="0"/>
      <w:divBdr>
        <w:top w:val="none" w:sz="0" w:space="0" w:color="auto"/>
        <w:left w:val="none" w:sz="0" w:space="0" w:color="auto"/>
        <w:bottom w:val="none" w:sz="0" w:space="0" w:color="auto"/>
        <w:right w:val="none" w:sz="0" w:space="0" w:color="auto"/>
      </w:divBdr>
    </w:div>
    <w:div w:id="895354695">
      <w:bodyDiv w:val="1"/>
      <w:marLeft w:val="0"/>
      <w:marRight w:val="0"/>
      <w:marTop w:val="0"/>
      <w:marBottom w:val="0"/>
      <w:divBdr>
        <w:top w:val="none" w:sz="0" w:space="0" w:color="auto"/>
        <w:left w:val="none" w:sz="0" w:space="0" w:color="auto"/>
        <w:bottom w:val="none" w:sz="0" w:space="0" w:color="auto"/>
        <w:right w:val="none" w:sz="0" w:space="0" w:color="auto"/>
      </w:divBdr>
    </w:div>
    <w:div w:id="896278468">
      <w:bodyDiv w:val="1"/>
      <w:marLeft w:val="0"/>
      <w:marRight w:val="0"/>
      <w:marTop w:val="0"/>
      <w:marBottom w:val="0"/>
      <w:divBdr>
        <w:top w:val="none" w:sz="0" w:space="0" w:color="auto"/>
        <w:left w:val="none" w:sz="0" w:space="0" w:color="auto"/>
        <w:bottom w:val="none" w:sz="0" w:space="0" w:color="auto"/>
        <w:right w:val="none" w:sz="0" w:space="0" w:color="auto"/>
      </w:divBdr>
    </w:div>
    <w:div w:id="901981874">
      <w:bodyDiv w:val="1"/>
      <w:marLeft w:val="0"/>
      <w:marRight w:val="0"/>
      <w:marTop w:val="0"/>
      <w:marBottom w:val="0"/>
      <w:divBdr>
        <w:top w:val="none" w:sz="0" w:space="0" w:color="auto"/>
        <w:left w:val="none" w:sz="0" w:space="0" w:color="auto"/>
        <w:bottom w:val="none" w:sz="0" w:space="0" w:color="auto"/>
        <w:right w:val="none" w:sz="0" w:space="0" w:color="auto"/>
      </w:divBdr>
    </w:div>
    <w:div w:id="907690842">
      <w:bodyDiv w:val="1"/>
      <w:marLeft w:val="0"/>
      <w:marRight w:val="0"/>
      <w:marTop w:val="0"/>
      <w:marBottom w:val="0"/>
      <w:divBdr>
        <w:top w:val="none" w:sz="0" w:space="0" w:color="auto"/>
        <w:left w:val="none" w:sz="0" w:space="0" w:color="auto"/>
        <w:bottom w:val="none" w:sz="0" w:space="0" w:color="auto"/>
        <w:right w:val="none" w:sz="0" w:space="0" w:color="auto"/>
      </w:divBdr>
    </w:div>
    <w:div w:id="917784458">
      <w:bodyDiv w:val="1"/>
      <w:marLeft w:val="0"/>
      <w:marRight w:val="0"/>
      <w:marTop w:val="0"/>
      <w:marBottom w:val="0"/>
      <w:divBdr>
        <w:top w:val="none" w:sz="0" w:space="0" w:color="auto"/>
        <w:left w:val="none" w:sz="0" w:space="0" w:color="auto"/>
        <w:bottom w:val="none" w:sz="0" w:space="0" w:color="auto"/>
        <w:right w:val="none" w:sz="0" w:space="0" w:color="auto"/>
      </w:divBdr>
    </w:div>
    <w:div w:id="932318151">
      <w:bodyDiv w:val="1"/>
      <w:marLeft w:val="0"/>
      <w:marRight w:val="0"/>
      <w:marTop w:val="0"/>
      <w:marBottom w:val="0"/>
      <w:divBdr>
        <w:top w:val="none" w:sz="0" w:space="0" w:color="auto"/>
        <w:left w:val="none" w:sz="0" w:space="0" w:color="auto"/>
        <w:bottom w:val="none" w:sz="0" w:space="0" w:color="auto"/>
        <w:right w:val="none" w:sz="0" w:space="0" w:color="auto"/>
      </w:divBdr>
    </w:div>
    <w:div w:id="937643427">
      <w:bodyDiv w:val="1"/>
      <w:marLeft w:val="0"/>
      <w:marRight w:val="0"/>
      <w:marTop w:val="0"/>
      <w:marBottom w:val="0"/>
      <w:divBdr>
        <w:top w:val="none" w:sz="0" w:space="0" w:color="auto"/>
        <w:left w:val="none" w:sz="0" w:space="0" w:color="auto"/>
        <w:bottom w:val="none" w:sz="0" w:space="0" w:color="auto"/>
        <w:right w:val="none" w:sz="0" w:space="0" w:color="auto"/>
      </w:divBdr>
    </w:div>
    <w:div w:id="950279173">
      <w:bodyDiv w:val="1"/>
      <w:marLeft w:val="0"/>
      <w:marRight w:val="0"/>
      <w:marTop w:val="0"/>
      <w:marBottom w:val="0"/>
      <w:divBdr>
        <w:top w:val="none" w:sz="0" w:space="0" w:color="auto"/>
        <w:left w:val="none" w:sz="0" w:space="0" w:color="auto"/>
        <w:bottom w:val="none" w:sz="0" w:space="0" w:color="auto"/>
        <w:right w:val="none" w:sz="0" w:space="0" w:color="auto"/>
      </w:divBdr>
    </w:div>
    <w:div w:id="950743496">
      <w:bodyDiv w:val="1"/>
      <w:marLeft w:val="0"/>
      <w:marRight w:val="0"/>
      <w:marTop w:val="0"/>
      <w:marBottom w:val="0"/>
      <w:divBdr>
        <w:top w:val="none" w:sz="0" w:space="0" w:color="auto"/>
        <w:left w:val="none" w:sz="0" w:space="0" w:color="auto"/>
        <w:bottom w:val="none" w:sz="0" w:space="0" w:color="auto"/>
        <w:right w:val="none" w:sz="0" w:space="0" w:color="auto"/>
      </w:divBdr>
    </w:div>
    <w:div w:id="951593421">
      <w:bodyDiv w:val="1"/>
      <w:marLeft w:val="0"/>
      <w:marRight w:val="0"/>
      <w:marTop w:val="0"/>
      <w:marBottom w:val="0"/>
      <w:divBdr>
        <w:top w:val="none" w:sz="0" w:space="0" w:color="auto"/>
        <w:left w:val="none" w:sz="0" w:space="0" w:color="auto"/>
        <w:bottom w:val="none" w:sz="0" w:space="0" w:color="auto"/>
        <w:right w:val="none" w:sz="0" w:space="0" w:color="auto"/>
      </w:divBdr>
    </w:div>
    <w:div w:id="951744850">
      <w:bodyDiv w:val="1"/>
      <w:marLeft w:val="0"/>
      <w:marRight w:val="0"/>
      <w:marTop w:val="0"/>
      <w:marBottom w:val="0"/>
      <w:divBdr>
        <w:top w:val="none" w:sz="0" w:space="0" w:color="auto"/>
        <w:left w:val="none" w:sz="0" w:space="0" w:color="auto"/>
        <w:bottom w:val="none" w:sz="0" w:space="0" w:color="auto"/>
        <w:right w:val="none" w:sz="0" w:space="0" w:color="auto"/>
      </w:divBdr>
    </w:div>
    <w:div w:id="951744966">
      <w:bodyDiv w:val="1"/>
      <w:marLeft w:val="0"/>
      <w:marRight w:val="0"/>
      <w:marTop w:val="0"/>
      <w:marBottom w:val="0"/>
      <w:divBdr>
        <w:top w:val="none" w:sz="0" w:space="0" w:color="auto"/>
        <w:left w:val="none" w:sz="0" w:space="0" w:color="auto"/>
        <w:bottom w:val="none" w:sz="0" w:space="0" w:color="auto"/>
        <w:right w:val="none" w:sz="0" w:space="0" w:color="auto"/>
      </w:divBdr>
    </w:div>
    <w:div w:id="951940723">
      <w:bodyDiv w:val="1"/>
      <w:marLeft w:val="0"/>
      <w:marRight w:val="0"/>
      <w:marTop w:val="0"/>
      <w:marBottom w:val="0"/>
      <w:divBdr>
        <w:top w:val="none" w:sz="0" w:space="0" w:color="auto"/>
        <w:left w:val="none" w:sz="0" w:space="0" w:color="auto"/>
        <w:bottom w:val="none" w:sz="0" w:space="0" w:color="auto"/>
        <w:right w:val="none" w:sz="0" w:space="0" w:color="auto"/>
      </w:divBdr>
    </w:div>
    <w:div w:id="953484527">
      <w:bodyDiv w:val="1"/>
      <w:marLeft w:val="0"/>
      <w:marRight w:val="0"/>
      <w:marTop w:val="0"/>
      <w:marBottom w:val="0"/>
      <w:divBdr>
        <w:top w:val="none" w:sz="0" w:space="0" w:color="auto"/>
        <w:left w:val="none" w:sz="0" w:space="0" w:color="auto"/>
        <w:bottom w:val="none" w:sz="0" w:space="0" w:color="auto"/>
        <w:right w:val="none" w:sz="0" w:space="0" w:color="auto"/>
      </w:divBdr>
    </w:div>
    <w:div w:id="955986422">
      <w:bodyDiv w:val="1"/>
      <w:marLeft w:val="0"/>
      <w:marRight w:val="0"/>
      <w:marTop w:val="0"/>
      <w:marBottom w:val="0"/>
      <w:divBdr>
        <w:top w:val="none" w:sz="0" w:space="0" w:color="auto"/>
        <w:left w:val="none" w:sz="0" w:space="0" w:color="auto"/>
        <w:bottom w:val="none" w:sz="0" w:space="0" w:color="auto"/>
        <w:right w:val="none" w:sz="0" w:space="0" w:color="auto"/>
      </w:divBdr>
    </w:div>
    <w:div w:id="956913703">
      <w:bodyDiv w:val="1"/>
      <w:marLeft w:val="0"/>
      <w:marRight w:val="0"/>
      <w:marTop w:val="0"/>
      <w:marBottom w:val="0"/>
      <w:divBdr>
        <w:top w:val="none" w:sz="0" w:space="0" w:color="auto"/>
        <w:left w:val="none" w:sz="0" w:space="0" w:color="auto"/>
        <w:bottom w:val="none" w:sz="0" w:space="0" w:color="auto"/>
        <w:right w:val="none" w:sz="0" w:space="0" w:color="auto"/>
      </w:divBdr>
    </w:div>
    <w:div w:id="971666866">
      <w:bodyDiv w:val="1"/>
      <w:marLeft w:val="0"/>
      <w:marRight w:val="0"/>
      <w:marTop w:val="0"/>
      <w:marBottom w:val="0"/>
      <w:divBdr>
        <w:top w:val="none" w:sz="0" w:space="0" w:color="auto"/>
        <w:left w:val="none" w:sz="0" w:space="0" w:color="auto"/>
        <w:bottom w:val="none" w:sz="0" w:space="0" w:color="auto"/>
        <w:right w:val="none" w:sz="0" w:space="0" w:color="auto"/>
      </w:divBdr>
    </w:div>
    <w:div w:id="973173772">
      <w:bodyDiv w:val="1"/>
      <w:marLeft w:val="0"/>
      <w:marRight w:val="0"/>
      <w:marTop w:val="0"/>
      <w:marBottom w:val="0"/>
      <w:divBdr>
        <w:top w:val="none" w:sz="0" w:space="0" w:color="auto"/>
        <w:left w:val="none" w:sz="0" w:space="0" w:color="auto"/>
        <w:bottom w:val="none" w:sz="0" w:space="0" w:color="auto"/>
        <w:right w:val="none" w:sz="0" w:space="0" w:color="auto"/>
      </w:divBdr>
    </w:div>
    <w:div w:id="987905017">
      <w:bodyDiv w:val="1"/>
      <w:marLeft w:val="0"/>
      <w:marRight w:val="0"/>
      <w:marTop w:val="0"/>
      <w:marBottom w:val="0"/>
      <w:divBdr>
        <w:top w:val="none" w:sz="0" w:space="0" w:color="auto"/>
        <w:left w:val="none" w:sz="0" w:space="0" w:color="auto"/>
        <w:bottom w:val="none" w:sz="0" w:space="0" w:color="auto"/>
        <w:right w:val="none" w:sz="0" w:space="0" w:color="auto"/>
      </w:divBdr>
    </w:div>
    <w:div w:id="989677385">
      <w:bodyDiv w:val="1"/>
      <w:marLeft w:val="0"/>
      <w:marRight w:val="0"/>
      <w:marTop w:val="0"/>
      <w:marBottom w:val="0"/>
      <w:divBdr>
        <w:top w:val="none" w:sz="0" w:space="0" w:color="auto"/>
        <w:left w:val="none" w:sz="0" w:space="0" w:color="auto"/>
        <w:bottom w:val="none" w:sz="0" w:space="0" w:color="auto"/>
        <w:right w:val="none" w:sz="0" w:space="0" w:color="auto"/>
      </w:divBdr>
    </w:div>
    <w:div w:id="992564247">
      <w:bodyDiv w:val="1"/>
      <w:marLeft w:val="0"/>
      <w:marRight w:val="0"/>
      <w:marTop w:val="0"/>
      <w:marBottom w:val="0"/>
      <w:divBdr>
        <w:top w:val="none" w:sz="0" w:space="0" w:color="auto"/>
        <w:left w:val="none" w:sz="0" w:space="0" w:color="auto"/>
        <w:bottom w:val="none" w:sz="0" w:space="0" w:color="auto"/>
        <w:right w:val="none" w:sz="0" w:space="0" w:color="auto"/>
      </w:divBdr>
    </w:div>
    <w:div w:id="995185580">
      <w:bodyDiv w:val="1"/>
      <w:marLeft w:val="0"/>
      <w:marRight w:val="0"/>
      <w:marTop w:val="0"/>
      <w:marBottom w:val="0"/>
      <w:divBdr>
        <w:top w:val="none" w:sz="0" w:space="0" w:color="auto"/>
        <w:left w:val="none" w:sz="0" w:space="0" w:color="auto"/>
        <w:bottom w:val="none" w:sz="0" w:space="0" w:color="auto"/>
        <w:right w:val="none" w:sz="0" w:space="0" w:color="auto"/>
      </w:divBdr>
    </w:div>
    <w:div w:id="997655807">
      <w:bodyDiv w:val="1"/>
      <w:marLeft w:val="0"/>
      <w:marRight w:val="0"/>
      <w:marTop w:val="0"/>
      <w:marBottom w:val="0"/>
      <w:divBdr>
        <w:top w:val="none" w:sz="0" w:space="0" w:color="auto"/>
        <w:left w:val="none" w:sz="0" w:space="0" w:color="auto"/>
        <w:bottom w:val="none" w:sz="0" w:space="0" w:color="auto"/>
        <w:right w:val="none" w:sz="0" w:space="0" w:color="auto"/>
      </w:divBdr>
    </w:div>
    <w:div w:id="998924796">
      <w:bodyDiv w:val="1"/>
      <w:marLeft w:val="0"/>
      <w:marRight w:val="0"/>
      <w:marTop w:val="0"/>
      <w:marBottom w:val="0"/>
      <w:divBdr>
        <w:top w:val="none" w:sz="0" w:space="0" w:color="auto"/>
        <w:left w:val="none" w:sz="0" w:space="0" w:color="auto"/>
        <w:bottom w:val="none" w:sz="0" w:space="0" w:color="auto"/>
        <w:right w:val="none" w:sz="0" w:space="0" w:color="auto"/>
      </w:divBdr>
    </w:div>
    <w:div w:id="1000083324">
      <w:bodyDiv w:val="1"/>
      <w:marLeft w:val="0"/>
      <w:marRight w:val="0"/>
      <w:marTop w:val="0"/>
      <w:marBottom w:val="0"/>
      <w:divBdr>
        <w:top w:val="none" w:sz="0" w:space="0" w:color="auto"/>
        <w:left w:val="none" w:sz="0" w:space="0" w:color="auto"/>
        <w:bottom w:val="none" w:sz="0" w:space="0" w:color="auto"/>
        <w:right w:val="none" w:sz="0" w:space="0" w:color="auto"/>
      </w:divBdr>
    </w:div>
    <w:div w:id="1001541535">
      <w:bodyDiv w:val="1"/>
      <w:marLeft w:val="0"/>
      <w:marRight w:val="0"/>
      <w:marTop w:val="0"/>
      <w:marBottom w:val="0"/>
      <w:divBdr>
        <w:top w:val="none" w:sz="0" w:space="0" w:color="auto"/>
        <w:left w:val="none" w:sz="0" w:space="0" w:color="auto"/>
        <w:bottom w:val="none" w:sz="0" w:space="0" w:color="auto"/>
        <w:right w:val="none" w:sz="0" w:space="0" w:color="auto"/>
      </w:divBdr>
    </w:div>
    <w:div w:id="1001737218">
      <w:bodyDiv w:val="1"/>
      <w:marLeft w:val="0"/>
      <w:marRight w:val="0"/>
      <w:marTop w:val="0"/>
      <w:marBottom w:val="0"/>
      <w:divBdr>
        <w:top w:val="none" w:sz="0" w:space="0" w:color="auto"/>
        <w:left w:val="none" w:sz="0" w:space="0" w:color="auto"/>
        <w:bottom w:val="none" w:sz="0" w:space="0" w:color="auto"/>
        <w:right w:val="none" w:sz="0" w:space="0" w:color="auto"/>
      </w:divBdr>
    </w:div>
    <w:div w:id="1016930423">
      <w:bodyDiv w:val="1"/>
      <w:marLeft w:val="0"/>
      <w:marRight w:val="0"/>
      <w:marTop w:val="0"/>
      <w:marBottom w:val="0"/>
      <w:divBdr>
        <w:top w:val="none" w:sz="0" w:space="0" w:color="auto"/>
        <w:left w:val="none" w:sz="0" w:space="0" w:color="auto"/>
        <w:bottom w:val="none" w:sz="0" w:space="0" w:color="auto"/>
        <w:right w:val="none" w:sz="0" w:space="0" w:color="auto"/>
      </w:divBdr>
    </w:div>
    <w:div w:id="1018388240">
      <w:bodyDiv w:val="1"/>
      <w:marLeft w:val="0"/>
      <w:marRight w:val="0"/>
      <w:marTop w:val="0"/>
      <w:marBottom w:val="0"/>
      <w:divBdr>
        <w:top w:val="none" w:sz="0" w:space="0" w:color="auto"/>
        <w:left w:val="none" w:sz="0" w:space="0" w:color="auto"/>
        <w:bottom w:val="none" w:sz="0" w:space="0" w:color="auto"/>
        <w:right w:val="none" w:sz="0" w:space="0" w:color="auto"/>
      </w:divBdr>
    </w:div>
    <w:div w:id="1022977359">
      <w:bodyDiv w:val="1"/>
      <w:marLeft w:val="0"/>
      <w:marRight w:val="0"/>
      <w:marTop w:val="0"/>
      <w:marBottom w:val="0"/>
      <w:divBdr>
        <w:top w:val="none" w:sz="0" w:space="0" w:color="auto"/>
        <w:left w:val="none" w:sz="0" w:space="0" w:color="auto"/>
        <w:bottom w:val="none" w:sz="0" w:space="0" w:color="auto"/>
        <w:right w:val="none" w:sz="0" w:space="0" w:color="auto"/>
      </w:divBdr>
    </w:div>
    <w:div w:id="1025667090">
      <w:bodyDiv w:val="1"/>
      <w:marLeft w:val="0"/>
      <w:marRight w:val="0"/>
      <w:marTop w:val="0"/>
      <w:marBottom w:val="0"/>
      <w:divBdr>
        <w:top w:val="none" w:sz="0" w:space="0" w:color="auto"/>
        <w:left w:val="none" w:sz="0" w:space="0" w:color="auto"/>
        <w:bottom w:val="none" w:sz="0" w:space="0" w:color="auto"/>
        <w:right w:val="none" w:sz="0" w:space="0" w:color="auto"/>
      </w:divBdr>
    </w:div>
    <w:div w:id="1034887840">
      <w:bodyDiv w:val="1"/>
      <w:marLeft w:val="0"/>
      <w:marRight w:val="0"/>
      <w:marTop w:val="0"/>
      <w:marBottom w:val="0"/>
      <w:divBdr>
        <w:top w:val="none" w:sz="0" w:space="0" w:color="auto"/>
        <w:left w:val="none" w:sz="0" w:space="0" w:color="auto"/>
        <w:bottom w:val="none" w:sz="0" w:space="0" w:color="auto"/>
        <w:right w:val="none" w:sz="0" w:space="0" w:color="auto"/>
      </w:divBdr>
    </w:div>
    <w:div w:id="1049838659">
      <w:bodyDiv w:val="1"/>
      <w:marLeft w:val="0"/>
      <w:marRight w:val="0"/>
      <w:marTop w:val="0"/>
      <w:marBottom w:val="0"/>
      <w:divBdr>
        <w:top w:val="none" w:sz="0" w:space="0" w:color="auto"/>
        <w:left w:val="none" w:sz="0" w:space="0" w:color="auto"/>
        <w:bottom w:val="none" w:sz="0" w:space="0" w:color="auto"/>
        <w:right w:val="none" w:sz="0" w:space="0" w:color="auto"/>
      </w:divBdr>
    </w:div>
    <w:div w:id="1049846119">
      <w:bodyDiv w:val="1"/>
      <w:marLeft w:val="0"/>
      <w:marRight w:val="0"/>
      <w:marTop w:val="0"/>
      <w:marBottom w:val="0"/>
      <w:divBdr>
        <w:top w:val="none" w:sz="0" w:space="0" w:color="auto"/>
        <w:left w:val="none" w:sz="0" w:space="0" w:color="auto"/>
        <w:bottom w:val="none" w:sz="0" w:space="0" w:color="auto"/>
        <w:right w:val="none" w:sz="0" w:space="0" w:color="auto"/>
      </w:divBdr>
    </w:div>
    <w:div w:id="1051927440">
      <w:bodyDiv w:val="1"/>
      <w:marLeft w:val="0"/>
      <w:marRight w:val="0"/>
      <w:marTop w:val="0"/>
      <w:marBottom w:val="0"/>
      <w:divBdr>
        <w:top w:val="none" w:sz="0" w:space="0" w:color="auto"/>
        <w:left w:val="none" w:sz="0" w:space="0" w:color="auto"/>
        <w:bottom w:val="none" w:sz="0" w:space="0" w:color="auto"/>
        <w:right w:val="none" w:sz="0" w:space="0" w:color="auto"/>
      </w:divBdr>
    </w:div>
    <w:div w:id="1055809206">
      <w:bodyDiv w:val="1"/>
      <w:marLeft w:val="0"/>
      <w:marRight w:val="0"/>
      <w:marTop w:val="0"/>
      <w:marBottom w:val="0"/>
      <w:divBdr>
        <w:top w:val="none" w:sz="0" w:space="0" w:color="auto"/>
        <w:left w:val="none" w:sz="0" w:space="0" w:color="auto"/>
        <w:bottom w:val="none" w:sz="0" w:space="0" w:color="auto"/>
        <w:right w:val="none" w:sz="0" w:space="0" w:color="auto"/>
      </w:divBdr>
    </w:div>
    <w:div w:id="1057783563">
      <w:bodyDiv w:val="1"/>
      <w:marLeft w:val="0"/>
      <w:marRight w:val="0"/>
      <w:marTop w:val="0"/>
      <w:marBottom w:val="0"/>
      <w:divBdr>
        <w:top w:val="none" w:sz="0" w:space="0" w:color="auto"/>
        <w:left w:val="none" w:sz="0" w:space="0" w:color="auto"/>
        <w:bottom w:val="none" w:sz="0" w:space="0" w:color="auto"/>
        <w:right w:val="none" w:sz="0" w:space="0" w:color="auto"/>
      </w:divBdr>
    </w:div>
    <w:div w:id="1062601771">
      <w:bodyDiv w:val="1"/>
      <w:marLeft w:val="0"/>
      <w:marRight w:val="0"/>
      <w:marTop w:val="0"/>
      <w:marBottom w:val="0"/>
      <w:divBdr>
        <w:top w:val="none" w:sz="0" w:space="0" w:color="auto"/>
        <w:left w:val="none" w:sz="0" w:space="0" w:color="auto"/>
        <w:bottom w:val="none" w:sz="0" w:space="0" w:color="auto"/>
        <w:right w:val="none" w:sz="0" w:space="0" w:color="auto"/>
      </w:divBdr>
    </w:div>
    <w:div w:id="1063720627">
      <w:bodyDiv w:val="1"/>
      <w:marLeft w:val="0"/>
      <w:marRight w:val="0"/>
      <w:marTop w:val="0"/>
      <w:marBottom w:val="0"/>
      <w:divBdr>
        <w:top w:val="none" w:sz="0" w:space="0" w:color="auto"/>
        <w:left w:val="none" w:sz="0" w:space="0" w:color="auto"/>
        <w:bottom w:val="none" w:sz="0" w:space="0" w:color="auto"/>
        <w:right w:val="none" w:sz="0" w:space="0" w:color="auto"/>
      </w:divBdr>
    </w:div>
    <w:div w:id="1071343398">
      <w:bodyDiv w:val="1"/>
      <w:marLeft w:val="0"/>
      <w:marRight w:val="0"/>
      <w:marTop w:val="0"/>
      <w:marBottom w:val="0"/>
      <w:divBdr>
        <w:top w:val="none" w:sz="0" w:space="0" w:color="auto"/>
        <w:left w:val="none" w:sz="0" w:space="0" w:color="auto"/>
        <w:bottom w:val="none" w:sz="0" w:space="0" w:color="auto"/>
        <w:right w:val="none" w:sz="0" w:space="0" w:color="auto"/>
      </w:divBdr>
    </w:div>
    <w:div w:id="1072044266">
      <w:bodyDiv w:val="1"/>
      <w:marLeft w:val="0"/>
      <w:marRight w:val="0"/>
      <w:marTop w:val="0"/>
      <w:marBottom w:val="0"/>
      <w:divBdr>
        <w:top w:val="none" w:sz="0" w:space="0" w:color="auto"/>
        <w:left w:val="none" w:sz="0" w:space="0" w:color="auto"/>
        <w:bottom w:val="none" w:sz="0" w:space="0" w:color="auto"/>
        <w:right w:val="none" w:sz="0" w:space="0" w:color="auto"/>
      </w:divBdr>
    </w:div>
    <w:div w:id="1076706202">
      <w:bodyDiv w:val="1"/>
      <w:marLeft w:val="0"/>
      <w:marRight w:val="0"/>
      <w:marTop w:val="0"/>
      <w:marBottom w:val="0"/>
      <w:divBdr>
        <w:top w:val="none" w:sz="0" w:space="0" w:color="auto"/>
        <w:left w:val="none" w:sz="0" w:space="0" w:color="auto"/>
        <w:bottom w:val="none" w:sz="0" w:space="0" w:color="auto"/>
        <w:right w:val="none" w:sz="0" w:space="0" w:color="auto"/>
      </w:divBdr>
    </w:div>
    <w:div w:id="1084302056">
      <w:bodyDiv w:val="1"/>
      <w:marLeft w:val="0"/>
      <w:marRight w:val="0"/>
      <w:marTop w:val="0"/>
      <w:marBottom w:val="0"/>
      <w:divBdr>
        <w:top w:val="none" w:sz="0" w:space="0" w:color="auto"/>
        <w:left w:val="none" w:sz="0" w:space="0" w:color="auto"/>
        <w:bottom w:val="none" w:sz="0" w:space="0" w:color="auto"/>
        <w:right w:val="none" w:sz="0" w:space="0" w:color="auto"/>
      </w:divBdr>
    </w:div>
    <w:div w:id="1086729543">
      <w:bodyDiv w:val="1"/>
      <w:marLeft w:val="0"/>
      <w:marRight w:val="0"/>
      <w:marTop w:val="0"/>
      <w:marBottom w:val="0"/>
      <w:divBdr>
        <w:top w:val="none" w:sz="0" w:space="0" w:color="auto"/>
        <w:left w:val="none" w:sz="0" w:space="0" w:color="auto"/>
        <w:bottom w:val="none" w:sz="0" w:space="0" w:color="auto"/>
        <w:right w:val="none" w:sz="0" w:space="0" w:color="auto"/>
      </w:divBdr>
    </w:div>
    <w:div w:id="1087195603">
      <w:bodyDiv w:val="1"/>
      <w:marLeft w:val="0"/>
      <w:marRight w:val="0"/>
      <w:marTop w:val="0"/>
      <w:marBottom w:val="0"/>
      <w:divBdr>
        <w:top w:val="none" w:sz="0" w:space="0" w:color="auto"/>
        <w:left w:val="none" w:sz="0" w:space="0" w:color="auto"/>
        <w:bottom w:val="none" w:sz="0" w:space="0" w:color="auto"/>
        <w:right w:val="none" w:sz="0" w:space="0" w:color="auto"/>
      </w:divBdr>
    </w:div>
    <w:div w:id="1087455986">
      <w:bodyDiv w:val="1"/>
      <w:marLeft w:val="0"/>
      <w:marRight w:val="0"/>
      <w:marTop w:val="0"/>
      <w:marBottom w:val="0"/>
      <w:divBdr>
        <w:top w:val="none" w:sz="0" w:space="0" w:color="auto"/>
        <w:left w:val="none" w:sz="0" w:space="0" w:color="auto"/>
        <w:bottom w:val="none" w:sz="0" w:space="0" w:color="auto"/>
        <w:right w:val="none" w:sz="0" w:space="0" w:color="auto"/>
      </w:divBdr>
    </w:div>
    <w:div w:id="1090199772">
      <w:bodyDiv w:val="1"/>
      <w:marLeft w:val="0"/>
      <w:marRight w:val="0"/>
      <w:marTop w:val="0"/>
      <w:marBottom w:val="0"/>
      <w:divBdr>
        <w:top w:val="none" w:sz="0" w:space="0" w:color="auto"/>
        <w:left w:val="none" w:sz="0" w:space="0" w:color="auto"/>
        <w:bottom w:val="none" w:sz="0" w:space="0" w:color="auto"/>
        <w:right w:val="none" w:sz="0" w:space="0" w:color="auto"/>
      </w:divBdr>
    </w:div>
    <w:div w:id="1091468284">
      <w:bodyDiv w:val="1"/>
      <w:marLeft w:val="0"/>
      <w:marRight w:val="0"/>
      <w:marTop w:val="0"/>
      <w:marBottom w:val="0"/>
      <w:divBdr>
        <w:top w:val="none" w:sz="0" w:space="0" w:color="auto"/>
        <w:left w:val="none" w:sz="0" w:space="0" w:color="auto"/>
        <w:bottom w:val="none" w:sz="0" w:space="0" w:color="auto"/>
        <w:right w:val="none" w:sz="0" w:space="0" w:color="auto"/>
      </w:divBdr>
    </w:div>
    <w:div w:id="1092162639">
      <w:bodyDiv w:val="1"/>
      <w:marLeft w:val="0"/>
      <w:marRight w:val="0"/>
      <w:marTop w:val="0"/>
      <w:marBottom w:val="0"/>
      <w:divBdr>
        <w:top w:val="none" w:sz="0" w:space="0" w:color="auto"/>
        <w:left w:val="none" w:sz="0" w:space="0" w:color="auto"/>
        <w:bottom w:val="none" w:sz="0" w:space="0" w:color="auto"/>
        <w:right w:val="none" w:sz="0" w:space="0" w:color="auto"/>
      </w:divBdr>
    </w:div>
    <w:div w:id="1100560779">
      <w:bodyDiv w:val="1"/>
      <w:marLeft w:val="0"/>
      <w:marRight w:val="0"/>
      <w:marTop w:val="0"/>
      <w:marBottom w:val="0"/>
      <w:divBdr>
        <w:top w:val="none" w:sz="0" w:space="0" w:color="auto"/>
        <w:left w:val="none" w:sz="0" w:space="0" w:color="auto"/>
        <w:bottom w:val="none" w:sz="0" w:space="0" w:color="auto"/>
        <w:right w:val="none" w:sz="0" w:space="0" w:color="auto"/>
      </w:divBdr>
    </w:div>
    <w:div w:id="1103964528">
      <w:bodyDiv w:val="1"/>
      <w:marLeft w:val="0"/>
      <w:marRight w:val="0"/>
      <w:marTop w:val="0"/>
      <w:marBottom w:val="0"/>
      <w:divBdr>
        <w:top w:val="none" w:sz="0" w:space="0" w:color="auto"/>
        <w:left w:val="none" w:sz="0" w:space="0" w:color="auto"/>
        <w:bottom w:val="none" w:sz="0" w:space="0" w:color="auto"/>
        <w:right w:val="none" w:sz="0" w:space="0" w:color="auto"/>
      </w:divBdr>
    </w:div>
    <w:div w:id="1112750095">
      <w:bodyDiv w:val="1"/>
      <w:marLeft w:val="0"/>
      <w:marRight w:val="0"/>
      <w:marTop w:val="0"/>
      <w:marBottom w:val="0"/>
      <w:divBdr>
        <w:top w:val="none" w:sz="0" w:space="0" w:color="auto"/>
        <w:left w:val="none" w:sz="0" w:space="0" w:color="auto"/>
        <w:bottom w:val="none" w:sz="0" w:space="0" w:color="auto"/>
        <w:right w:val="none" w:sz="0" w:space="0" w:color="auto"/>
      </w:divBdr>
    </w:div>
    <w:div w:id="1121144551">
      <w:bodyDiv w:val="1"/>
      <w:marLeft w:val="0"/>
      <w:marRight w:val="0"/>
      <w:marTop w:val="0"/>
      <w:marBottom w:val="0"/>
      <w:divBdr>
        <w:top w:val="none" w:sz="0" w:space="0" w:color="auto"/>
        <w:left w:val="none" w:sz="0" w:space="0" w:color="auto"/>
        <w:bottom w:val="none" w:sz="0" w:space="0" w:color="auto"/>
        <w:right w:val="none" w:sz="0" w:space="0" w:color="auto"/>
      </w:divBdr>
    </w:div>
    <w:div w:id="1123889901">
      <w:bodyDiv w:val="1"/>
      <w:marLeft w:val="0"/>
      <w:marRight w:val="0"/>
      <w:marTop w:val="0"/>
      <w:marBottom w:val="0"/>
      <w:divBdr>
        <w:top w:val="none" w:sz="0" w:space="0" w:color="auto"/>
        <w:left w:val="none" w:sz="0" w:space="0" w:color="auto"/>
        <w:bottom w:val="none" w:sz="0" w:space="0" w:color="auto"/>
        <w:right w:val="none" w:sz="0" w:space="0" w:color="auto"/>
      </w:divBdr>
    </w:div>
    <w:div w:id="1124158701">
      <w:bodyDiv w:val="1"/>
      <w:marLeft w:val="0"/>
      <w:marRight w:val="0"/>
      <w:marTop w:val="0"/>
      <w:marBottom w:val="0"/>
      <w:divBdr>
        <w:top w:val="none" w:sz="0" w:space="0" w:color="auto"/>
        <w:left w:val="none" w:sz="0" w:space="0" w:color="auto"/>
        <w:bottom w:val="none" w:sz="0" w:space="0" w:color="auto"/>
        <w:right w:val="none" w:sz="0" w:space="0" w:color="auto"/>
      </w:divBdr>
    </w:div>
    <w:div w:id="1126241441">
      <w:bodyDiv w:val="1"/>
      <w:marLeft w:val="0"/>
      <w:marRight w:val="0"/>
      <w:marTop w:val="0"/>
      <w:marBottom w:val="0"/>
      <w:divBdr>
        <w:top w:val="none" w:sz="0" w:space="0" w:color="auto"/>
        <w:left w:val="none" w:sz="0" w:space="0" w:color="auto"/>
        <w:bottom w:val="none" w:sz="0" w:space="0" w:color="auto"/>
        <w:right w:val="none" w:sz="0" w:space="0" w:color="auto"/>
      </w:divBdr>
    </w:div>
    <w:div w:id="1127553933">
      <w:bodyDiv w:val="1"/>
      <w:marLeft w:val="0"/>
      <w:marRight w:val="0"/>
      <w:marTop w:val="0"/>
      <w:marBottom w:val="0"/>
      <w:divBdr>
        <w:top w:val="none" w:sz="0" w:space="0" w:color="auto"/>
        <w:left w:val="none" w:sz="0" w:space="0" w:color="auto"/>
        <w:bottom w:val="none" w:sz="0" w:space="0" w:color="auto"/>
        <w:right w:val="none" w:sz="0" w:space="0" w:color="auto"/>
      </w:divBdr>
    </w:div>
    <w:div w:id="1127966869">
      <w:bodyDiv w:val="1"/>
      <w:marLeft w:val="0"/>
      <w:marRight w:val="0"/>
      <w:marTop w:val="0"/>
      <w:marBottom w:val="0"/>
      <w:divBdr>
        <w:top w:val="none" w:sz="0" w:space="0" w:color="auto"/>
        <w:left w:val="none" w:sz="0" w:space="0" w:color="auto"/>
        <w:bottom w:val="none" w:sz="0" w:space="0" w:color="auto"/>
        <w:right w:val="none" w:sz="0" w:space="0" w:color="auto"/>
      </w:divBdr>
    </w:div>
    <w:div w:id="1128158332">
      <w:bodyDiv w:val="1"/>
      <w:marLeft w:val="0"/>
      <w:marRight w:val="0"/>
      <w:marTop w:val="0"/>
      <w:marBottom w:val="0"/>
      <w:divBdr>
        <w:top w:val="none" w:sz="0" w:space="0" w:color="auto"/>
        <w:left w:val="none" w:sz="0" w:space="0" w:color="auto"/>
        <w:bottom w:val="none" w:sz="0" w:space="0" w:color="auto"/>
        <w:right w:val="none" w:sz="0" w:space="0" w:color="auto"/>
      </w:divBdr>
    </w:div>
    <w:div w:id="1129786949">
      <w:bodyDiv w:val="1"/>
      <w:marLeft w:val="0"/>
      <w:marRight w:val="0"/>
      <w:marTop w:val="0"/>
      <w:marBottom w:val="0"/>
      <w:divBdr>
        <w:top w:val="none" w:sz="0" w:space="0" w:color="auto"/>
        <w:left w:val="none" w:sz="0" w:space="0" w:color="auto"/>
        <w:bottom w:val="none" w:sz="0" w:space="0" w:color="auto"/>
        <w:right w:val="none" w:sz="0" w:space="0" w:color="auto"/>
      </w:divBdr>
    </w:div>
    <w:div w:id="1129788733">
      <w:bodyDiv w:val="1"/>
      <w:marLeft w:val="0"/>
      <w:marRight w:val="0"/>
      <w:marTop w:val="0"/>
      <w:marBottom w:val="0"/>
      <w:divBdr>
        <w:top w:val="none" w:sz="0" w:space="0" w:color="auto"/>
        <w:left w:val="none" w:sz="0" w:space="0" w:color="auto"/>
        <w:bottom w:val="none" w:sz="0" w:space="0" w:color="auto"/>
        <w:right w:val="none" w:sz="0" w:space="0" w:color="auto"/>
      </w:divBdr>
    </w:div>
    <w:div w:id="1135828112">
      <w:bodyDiv w:val="1"/>
      <w:marLeft w:val="0"/>
      <w:marRight w:val="0"/>
      <w:marTop w:val="0"/>
      <w:marBottom w:val="0"/>
      <w:divBdr>
        <w:top w:val="none" w:sz="0" w:space="0" w:color="auto"/>
        <w:left w:val="none" w:sz="0" w:space="0" w:color="auto"/>
        <w:bottom w:val="none" w:sz="0" w:space="0" w:color="auto"/>
        <w:right w:val="none" w:sz="0" w:space="0" w:color="auto"/>
      </w:divBdr>
    </w:div>
    <w:div w:id="1138108499">
      <w:bodyDiv w:val="1"/>
      <w:marLeft w:val="0"/>
      <w:marRight w:val="0"/>
      <w:marTop w:val="0"/>
      <w:marBottom w:val="0"/>
      <w:divBdr>
        <w:top w:val="none" w:sz="0" w:space="0" w:color="auto"/>
        <w:left w:val="none" w:sz="0" w:space="0" w:color="auto"/>
        <w:bottom w:val="none" w:sz="0" w:space="0" w:color="auto"/>
        <w:right w:val="none" w:sz="0" w:space="0" w:color="auto"/>
      </w:divBdr>
    </w:div>
    <w:div w:id="1144928698">
      <w:bodyDiv w:val="1"/>
      <w:marLeft w:val="0"/>
      <w:marRight w:val="0"/>
      <w:marTop w:val="0"/>
      <w:marBottom w:val="0"/>
      <w:divBdr>
        <w:top w:val="none" w:sz="0" w:space="0" w:color="auto"/>
        <w:left w:val="none" w:sz="0" w:space="0" w:color="auto"/>
        <w:bottom w:val="none" w:sz="0" w:space="0" w:color="auto"/>
        <w:right w:val="none" w:sz="0" w:space="0" w:color="auto"/>
      </w:divBdr>
    </w:div>
    <w:div w:id="1151169616">
      <w:bodyDiv w:val="1"/>
      <w:marLeft w:val="0"/>
      <w:marRight w:val="0"/>
      <w:marTop w:val="0"/>
      <w:marBottom w:val="0"/>
      <w:divBdr>
        <w:top w:val="none" w:sz="0" w:space="0" w:color="auto"/>
        <w:left w:val="none" w:sz="0" w:space="0" w:color="auto"/>
        <w:bottom w:val="none" w:sz="0" w:space="0" w:color="auto"/>
        <w:right w:val="none" w:sz="0" w:space="0" w:color="auto"/>
      </w:divBdr>
    </w:div>
    <w:div w:id="1151677190">
      <w:bodyDiv w:val="1"/>
      <w:marLeft w:val="0"/>
      <w:marRight w:val="0"/>
      <w:marTop w:val="0"/>
      <w:marBottom w:val="0"/>
      <w:divBdr>
        <w:top w:val="none" w:sz="0" w:space="0" w:color="auto"/>
        <w:left w:val="none" w:sz="0" w:space="0" w:color="auto"/>
        <w:bottom w:val="none" w:sz="0" w:space="0" w:color="auto"/>
        <w:right w:val="none" w:sz="0" w:space="0" w:color="auto"/>
      </w:divBdr>
    </w:div>
    <w:div w:id="1152018897">
      <w:bodyDiv w:val="1"/>
      <w:marLeft w:val="0"/>
      <w:marRight w:val="0"/>
      <w:marTop w:val="0"/>
      <w:marBottom w:val="0"/>
      <w:divBdr>
        <w:top w:val="none" w:sz="0" w:space="0" w:color="auto"/>
        <w:left w:val="none" w:sz="0" w:space="0" w:color="auto"/>
        <w:bottom w:val="none" w:sz="0" w:space="0" w:color="auto"/>
        <w:right w:val="none" w:sz="0" w:space="0" w:color="auto"/>
      </w:divBdr>
    </w:div>
    <w:div w:id="1153135102">
      <w:bodyDiv w:val="1"/>
      <w:marLeft w:val="0"/>
      <w:marRight w:val="0"/>
      <w:marTop w:val="0"/>
      <w:marBottom w:val="0"/>
      <w:divBdr>
        <w:top w:val="none" w:sz="0" w:space="0" w:color="auto"/>
        <w:left w:val="none" w:sz="0" w:space="0" w:color="auto"/>
        <w:bottom w:val="none" w:sz="0" w:space="0" w:color="auto"/>
        <w:right w:val="none" w:sz="0" w:space="0" w:color="auto"/>
      </w:divBdr>
    </w:div>
    <w:div w:id="1154835035">
      <w:bodyDiv w:val="1"/>
      <w:marLeft w:val="0"/>
      <w:marRight w:val="0"/>
      <w:marTop w:val="0"/>
      <w:marBottom w:val="0"/>
      <w:divBdr>
        <w:top w:val="none" w:sz="0" w:space="0" w:color="auto"/>
        <w:left w:val="none" w:sz="0" w:space="0" w:color="auto"/>
        <w:bottom w:val="none" w:sz="0" w:space="0" w:color="auto"/>
        <w:right w:val="none" w:sz="0" w:space="0" w:color="auto"/>
      </w:divBdr>
    </w:div>
    <w:div w:id="1158183595">
      <w:bodyDiv w:val="1"/>
      <w:marLeft w:val="0"/>
      <w:marRight w:val="0"/>
      <w:marTop w:val="0"/>
      <w:marBottom w:val="0"/>
      <w:divBdr>
        <w:top w:val="none" w:sz="0" w:space="0" w:color="auto"/>
        <w:left w:val="none" w:sz="0" w:space="0" w:color="auto"/>
        <w:bottom w:val="none" w:sz="0" w:space="0" w:color="auto"/>
        <w:right w:val="none" w:sz="0" w:space="0" w:color="auto"/>
      </w:divBdr>
    </w:div>
    <w:div w:id="1170830748">
      <w:bodyDiv w:val="1"/>
      <w:marLeft w:val="0"/>
      <w:marRight w:val="0"/>
      <w:marTop w:val="0"/>
      <w:marBottom w:val="0"/>
      <w:divBdr>
        <w:top w:val="none" w:sz="0" w:space="0" w:color="auto"/>
        <w:left w:val="none" w:sz="0" w:space="0" w:color="auto"/>
        <w:bottom w:val="none" w:sz="0" w:space="0" w:color="auto"/>
        <w:right w:val="none" w:sz="0" w:space="0" w:color="auto"/>
      </w:divBdr>
    </w:div>
    <w:div w:id="1171019103">
      <w:bodyDiv w:val="1"/>
      <w:marLeft w:val="0"/>
      <w:marRight w:val="0"/>
      <w:marTop w:val="0"/>
      <w:marBottom w:val="0"/>
      <w:divBdr>
        <w:top w:val="none" w:sz="0" w:space="0" w:color="auto"/>
        <w:left w:val="none" w:sz="0" w:space="0" w:color="auto"/>
        <w:bottom w:val="none" w:sz="0" w:space="0" w:color="auto"/>
        <w:right w:val="none" w:sz="0" w:space="0" w:color="auto"/>
      </w:divBdr>
    </w:div>
    <w:div w:id="1172984997">
      <w:bodyDiv w:val="1"/>
      <w:marLeft w:val="0"/>
      <w:marRight w:val="0"/>
      <w:marTop w:val="0"/>
      <w:marBottom w:val="0"/>
      <w:divBdr>
        <w:top w:val="none" w:sz="0" w:space="0" w:color="auto"/>
        <w:left w:val="none" w:sz="0" w:space="0" w:color="auto"/>
        <w:bottom w:val="none" w:sz="0" w:space="0" w:color="auto"/>
        <w:right w:val="none" w:sz="0" w:space="0" w:color="auto"/>
      </w:divBdr>
    </w:div>
    <w:div w:id="1173031208">
      <w:bodyDiv w:val="1"/>
      <w:marLeft w:val="0"/>
      <w:marRight w:val="0"/>
      <w:marTop w:val="0"/>
      <w:marBottom w:val="0"/>
      <w:divBdr>
        <w:top w:val="none" w:sz="0" w:space="0" w:color="auto"/>
        <w:left w:val="none" w:sz="0" w:space="0" w:color="auto"/>
        <w:bottom w:val="none" w:sz="0" w:space="0" w:color="auto"/>
        <w:right w:val="none" w:sz="0" w:space="0" w:color="auto"/>
      </w:divBdr>
    </w:div>
    <w:div w:id="1176532754">
      <w:bodyDiv w:val="1"/>
      <w:marLeft w:val="0"/>
      <w:marRight w:val="0"/>
      <w:marTop w:val="0"/>
      <w:marBottom w:val="0"/>
      <w:divBdr>
        <w:top w:val="none" w:sz="0" w:space="0" w:color="auto"/>
        <w:left w:val="none" w:sz="0" w:space="0" w:color="auto"/>
        <w:bottom w:val="none" w:sz="0" w:space="0" w:color="auto"/>
        <w:right w:val="none" w:sz="0" w:space="0" w:color="auto"/>
      </w:divBdr>
    </w:div>
    <w:div w:id="1185048814">
      <w:bodyDiv w:val="1"/>
      <w:marLeft w:val="0"/>
      <w:marRight w:val="0"/>
      <w:marTop w:val="0"/>
      <w:marBottom w:val="0"/>
      <w:divBdr>
        <w:top w:val="none" w:sz="0" w:space="0" w:color="auto"/>
        <w:left w:val="none" w:sz="0" w:space="0" w:color="auto"/>
        <w:bottom w:val="none" w:sz="0" w:space="0" w:color="auto"/>
        <w:right w:val="none" w:sz="0" w:space="0" w:color="auto"/>
      </w:divBdr>
    </w:div>
    <w:div w:id="1200127841">
      <w:bodyDiv w:val="1"/>
      <w:marLeft w:val="0"/>
      <w:marRight w:val="0"/>
      <w:marTop w:val="0"/>
      <w:marBottom w:val="0"/>
      <w:divBdr>
        <w:top w:val="none" w:sz="0" w:space="0" w:color="auto"/>
        <w:left w:val="none" w:sz="0" w:space="0" w:color="auto"/>
        <w:bottom w:val="none" w:sz="0" w:space="0" w:color="auto"/>
        <w:right w:val="none" w:sz="0" w:space="0" w:color="auto"/>
      </w:divBdr>
    </w:div>
    <w:div w:id="1200169487">
      <w:bodyDiv w:val="1"/>
      <w:marLeft w:val="0"/>
      <w:marRight w:val="0"/>
      <w:marTop w:val="0"/>
      <w:marBottom w:val="0"/>
      <w:divBdr>
        <w:top w:val="none" w:sz="0" w:space="0" w:color="auto"/>
        <w:left w:val="none" w:sz="0" w:space="0" w:color="auto"/>
        <w:bottom w:val="none" w:sz="0" w:space="0" w:color="auto"/>
        <w:right w:val="none" w:sz="0" w:space="0" w:color="auto"/>
      </w:divBdr>
    </w:div>
    <w:div w:id="1208372316">
      <w:bodyDiv w:val="1"/>
      <w:marLeft w:val="0"/>
      <w:marRight w:val="0"/>
      <w:marTop w:val="0"/>
      <w:marBottom w:val="0"/>
      <w:divBdr>
        <w:top w:val="none" w:sz="0" w:space="0" w:color="auto"/>
        <w:left w:val="none" w:sz="0" w:space="0" w:color="auto"/>
        <w:bottom w:val="none" w:sz="0" w:space="0" w:color="auto"/>
        <w:right w:val="none" w:sz="0" w:space="0" w:color="auto"/>
      </w:divBdr>
    </w:div>
    <w:div w:id="1209686196">
      <w:bodyDiv w:val="1"/>
      <w:marLeft w:val="0"/>
      <w:marRight w:val="0"/>
      <w:marTop w:val="0"/>
      <w:marBottom w:val="0"/>
      <w:divBdr>
        <w:top w:val="none" w:sz="0" w:space="0" w:color="auto"/>
        <w:left w:val="none" w:sz="0" w:space="0" w:color="auto"/>
        <w:bottom w:val="none" w:sz="0" w:space="0" w:color="auto"/>
        <w:right w:val="none" w:sz="0" w:space="0" w:color="auto"/>
      </w:divBdr>
    </w:div>
    <w:div w:id="1210848358">
      <w:bodyDiv w:val="1"/>
      <w:marLeft w:val="0"/>
      <w:marRight w:val="0"/>
      <w:marTop w:val="0"/>
      <w:marBottom w:val="0"/>
      <w:divBdr>
        <w:top w:val="none" w:sz="0" w:space="0" w:color="auto"/>
        <w:left w:val="none" w:sz="0" w:space="0" w:color="auto"/>
        <w:bottom w:val="none" w:sz="0" w:space="0" w:color="auto"/>
        <w:right w:val="none" w:sz="0" w:space="0" w:color="auto"/>
      </w:divBdr>
    </w:div>
    <w:div w:id="1212694561">
      <w:bodyDiv w:val="1"/>
      <w:marLeft w:val="0"/>
      <w:marRight w:val="0"/>
      <w:marTop w:val="0"/>
      <w:marBottom w:val="0"/>
      <w:divBdr>
        <w:top w:val="none" w:sz="0" w:space="0" w:color="auto"/>
        <w:left w:val="none" w:sz="0" w:space="0" w:color="auto"/>
        <w:bottom w:val="none" w:sz="0" w:space="0" w:color="auto"/>
        <w:right w:val="none" w:sz="0" w:space="0" w:color="auto"/>
      </w:divBdr>
    </w:div>
    <w:div w:id="1218786916">
      <w:bodyDiv w:val="1"/>
      <w:marLeft w:val="0"/>
      <w:marRight w:val="0"/>
      <w:marTop w:val="0"/>
      <w:marBottom w:val="0"/>
      <w:divBdr>
        <w:top w:val="none" w:sz="0" w:space="0" w:color="auto"/>
        <w:left w:val="none" w:sz="0" w:space="0" w:color="auto"/>
        <w:bottom w:val="none" w:sz="0" w:space="0" w:color="auto"/>
        <w:right w:val="none" w:sz="0" w:space="0" w:color="auto"/>
      </w:divBdr>
    </w:div>
    <w:div w:id="1220483877">
      <w:bodyDiv w:val="1"/>
      <w:marLeft w:val="0"/>
      <w:marRight w:val="0"/>
      <w:marTop w:val="0"/>
      <w:marBottom w:val="0"/>
      <w:divBdr>
        <w:top w:val="none" w:sz="0" w:space="0" w:color="auto"/>
        <w:left w:val="none" w:sz="0" w:space="0" w:color="auto"/>
        <w:bottom w:val="none" w:sz="0" w:space="0" w:color="auto"/>
        <w:right w:val="none" w:sz="0" w:space="0" w:color="auto"/>
      </w:divBdr>
    </w:div>
    <w:div w:id="1221015997">
      <w:bodyDiv w:val="1"/>
      <w:marLeft w:val="0"/>
      <w:marRight w:val="0"/>
      <w:marTop w:val="0"/>
      <w:marBottom w:val="0"/>
      <w:divBdr>
        <w:top w:val="none" w:sz="0" w:space="0" w:color="auto"/>
        <w:left w:val="none" w:sz="0" w:space="0" w:color="auto"/>
        <w:bottom w:val="none" w:sz="0" w:space="0" w:color="auto"/>
        <w:right w:val="none" w:sz="0" w:space="0" w:color="auto"/>
      </w:divBdr>
    </w:div>
    <w:div w:id="1221286540">
      <w:bodyDiv w:val="1"/>
      <w:marLeft w:val="0"/>
      <w:marRight w:val="0"/>
      <w:marTop w:val="0"/>
      <w:marBottom w:val="0"/>
      <w:divBdr>
        <w:top w:val="none" w:sz="0" w:space="0" w:color="auto"/>
        <w:left w:val="none" w:sz="0" w:space="0" w:color="auto"/>
        <w:bottom w:val="none" w:sz="0" w:space="0" w:color="auto"/>
        <w:right w:val="none" w:sz="0" w:space="0" w:color="auto"/>
      </w:divBdr>
    </w:div>
    <w:div w:id="1225071372">
      <w:bodyDiv w:val="1"/>
      <w:marLeft w:val="0"/>
      <w:marRight w:val="0"/>
      <w:marTop w:val="0"/>
      <w:marBottom w:val="0"/>
      <w:divBdr>
        <w:top w:val="none" w:sz="0" w:space="0" w:color="auto"/>
        <w:left w:val="none" w:sz="0" w:space="0" w:color="auto"/>
        <w:bottom w:val="none" w:sz="0" w:space="0" w:color="auto"/>
        <w:right w:val="none" w:sz="0" w:space="0" w:color="auto"/>
      </w:divBdr>
    </w:div>
    <w:div w:id="1227300207">
      <w:bodyDiv w:val="1"/>
      <w:marLeft w:val="0"/>
      <w:marRight w:val="0"/>
      <w:marTop w:val="0"/>
      <w:marBottom w:val="0"/>
      <w:divBdr>
        <w:top w:val="none" w:sz="0" w:space="0" w:color="auto"/>
        <w:left w:val="none" w:sz="0" w:space="0" w:color="auto"/>
        <w:bottom w:val="none" w:sz="0" w:space="0" w:color="auto"/>
        <w:right w:val="none" w:sz="0" w:space="0" w:color="auto"/>
      </w:divBdr>
    </w:div>
    <w:div w:id="1227909411">
      <w:bodyDiv w:val="1"/>
      <w:marLeft w:val="0"/>
      <w:marRight w:val="0"/>
      <w:marTop w:val="0"/>
      <w:marBottom w:val="0"/>
      <w:divBdr>
        <w:top w:val="none" w:sz="0" w:space="0" w:color="auto"/>
        <w:left w:val="none" w:sz="0" w:space="0" w:color="auto"/>
        <w:bottom w:val="none" w:sz="0" w:space="0" w:color="auto"/>
        <w:right w:val="none" w:sz="0" w:space="0" w:color="auto"/>
      </w:divBdr>
    </w:div>
    <w:div w:id="1229729839">
      <w:bodyDiv w:val="1"/>
      <w:marLeft w:val="0"/>
      <w:marRight w:val="0"/>
      <w:marTop w:val="0"/>
      <w:marBottom w:val="0"/>
      <w:divBdr>
        <w:top w:val="none" w:sz="0" w:space="0" w:color="auto"/>
        <w:left w:val="none" w:sz="0" w:space="0" w:color="auto"/>
        <w:bottom w:val="none" w:sz="0" w:space="0" w:color="auto"/>
        <w:right w:val="none" w:sz="0" w:space="0" w:color="auto"/>
      </w:divBdr>
    </w:div>
    <w:div w:id="1230385336">
      <w:bodyDiv w:val="1"/>
      <w:marLeft w:val="0"/>
      <w:marRight w:val="0"/>
      <w:marTop w:val="0"/>
      <w:marBottom w:val="0"/>
      <w:divBdr>
        <w:top w:val="none" w:sz="0" w:space="0" w:color="auto"/>
        <w:left w:val="none" w:sz="0" w:space="0" w:color="auto"/>
        <w:bottom w:val="none" w:sz="0" w:space="0" w:color="auto"/>
        <w:right w:val="none" w:sz="0" w:space="0" w:color="auto"/>
      </w:divBdr>
    </w:div>
    <w:div w:id="1230726605">
      <w:bodyDiv w:val="1"/>
      <w:marLeft w:val="0"/>
      <w:marRight w:val="0"/>
      <w:marTop w:val="0"/>
      <w:marBottom w:val="0"/>
      <w:divBdr>
        <w:top w:val="none" w:sz="0" w:space="0" w:color="auto"/>
        <w:left w:val="none" w:sz="0" w:space="0" w:color="auto"/>
        <w:bottom w:val="none" w:sz="0" w:space="0" w:color="auto"/>
        <w:right w:val="none" w:sz="0" w:space="0" w:color="auto"/>
      </w:divBdr>
    </w:div>
    <w:div w:id="1256549494">
      <w:bodyDiv w:val="1"/>
      <w:marLeft w:val="0"/>
      <w:marRight w:val="0"/>
      <w:marTop w:val="0"/>
      <w:marBottom w:val="0"/>
      <w:divBdr>
        <w:top w:val="none" w:sz="0" w:space="0" w:color="auto"/>
        <w:left w:val="none" w:sz="0" w:space="0" w:color="auto"/>
        <w:bottom w:val="none" w:sz="0" w:space="0" w:color="auto"/>
        <w:right w:val="none" w:sz="0" w:space="0" w:color="auto"/>
      </w:divBdr>
    </w:div>
    <w:div w:id="1261598449">
      <w:bodyDiv w:val="1"/>
      <w:marLeft w:val="0"/>
      <w:marRight w:val="0"/>
      <w:marTop w:val="0"/>
      <w:marBottom w:val="0"/>
      <w:divBdr>
        <w:top w:val="none" w:sz="0" w:space="0" w:color="auto"/>
        <w:left w:val="none" w:sz="0" w:space="0" w:color="auto"/>
        <w:bottom w:val="none" w:sz="0" w:space="0" w:color="auto"/>
        <w:right w:val="none" w:sz="0" w:space="0" w:color="auto"/>
      </w:divBdr>
    </w:div>
    <w:div w:id="1269509224">
      <w:bodyDiv w:val="1"/>
      <w:marLeft w:val="0"/>
      <w:marRight w:val="0"/>
      <w:marTop w:val="0"/>
      <w:marBottom w:val="0"/>
      <w:divBdr>
        <w:top w:val="none" w:sz="0" w:space="0" w:color="auto"/>
        <w:left w:val="none" w:sz="0" w:space="0" w:color="auto"/>
        <w:bottom w:val="none" w:sz="0" w:space="0" w:color="auto"/>
        <w:right w:val="none" w:sz="0" w:space="0" w:color="auto"/>
      </w:divBdr>
    </w:div>
    <w:div w:id="1281451006">
      <w:bodyDiv w:val="1"/>
      <w:marLeft w:val="0"/>
      <w:marRight w:val="0"/>
      <w:marTop w:val="0"/>
      <w:marBottom w:val="0"/>
      <w:divBdr>
        <w:top w:val="none" w:sz="0" w:space="0" w:color="auto"/>
        <w:left w:val="none" w:sz="0" w:space="0" w:color="auto"/>
        <w:bottom w:val="none" w:sz="0" w:space="0" w:color="auto"/>
        <w:right w:val="none" w:sz="0" w:space="0" w:color="auto"/>
      </w:divBdr>
    </w:div>
    <w:div w:id="1282959330">
      <w:bodyDiv w:val="1"/>
      <w:marLeft w:val="0"/>
      <w:marRight w:val="0"/>
      <w:marTop w:val="0"/>
      <w:marBottom w:val="0"/>
      <w:divBdr>
        <w:top w:val="none" w:sz="0" w:space="0" w:color="auto"/>
        <w:left w:val="none" w:sz="0" w:space="0" w:color="auto"/>
        <w:bottom w:val="none" w:sz="0" w:space="0" w:color="auto"/>
        <w:right w:val="none" w:sz="0" w:space="0" w:color="auto"/>
      </w:divBdr>
    </w:div>
    <w:div w:id="1285576266">
      <w:bodyDiv w:val="1"/>
      <w:marLeft w:val="0"/>
      <w:marRight w:val="0"/>
      <w:marTop w:val="0"/>
      <w:marBottom w:val="0"/>
      <w:divBdr>
        <w:top w:val="none" w:sz="0" w:space="0" w:color="auto"/>
        <w:left w:val="none" w:sz="0" w:space="0" w:color="auto"/>
        <w:bottom w:val="none" w:sz="0" w:space="0" w:color="auto"/>
        <w:right w:val="none" w:sz="0" w:space="0" w:color="auto"/>
      </w:divBdr>
    </w:div>
    <w:div w:id="1287547210">
      <w:bodyDiv w:val="1"/>
      <w:marLeft w:val="0"/>
      <w:marRight w:val="0"/>
      <w:marTop w:val="0"/>
      <w:marBottom w:val="0"/>
      <w:divBdr>
        <w:top w:val="none" w:sz="0" w:space="0" w:color="auto"/>
        <w:left w:val="none" w:sz="0" w:space="0" w:color="auto"/>
        <w:bottom w:val="none" w:sz="0" w:space="0" w:color="auto"/>
        <w:right w:val="none" w:sz="0" w:space="0" w:color="auto"/>
      </w:divBdr>
    </w:div>
    <w:div w:id="1288658965">
      <w:bodyDiv w:val="1"/>
      <w:marLeft w:val="0"/>
      <w:marRight w:val="0"/>
      <w:marTop w:val="0"/>
      <w:marBottom w:val="0"/>
      <w:divBdr>
        <w:top w:val="none" w:sz="0" w:space="0" w:color="auto"/>
        <w:left w:val="none" w:sz="0" w:space="0" w:color="auto"/>
        <w:bottom w:val="none" w:sz="0" w:space="0" w:color="auto"/>
        <w:right w:val="none" w:sz="0" w:space="0" w:color="auto"/>
      </w:divBdr>
    </w:div>
    <w:div w:id="1289049281">
      <w:bodyDiv w:val="1"/>
      <w:marLeft w:val="0"/>
      <w:marRight w:val="0"/>
      <w:marTop w:val="0"/>
      <w:marBottom w:val="0"/>
      <w:divBdr>
        <w:top w:val="none" w:sz="0" w:space="0" w:color="auto"/>
        <w:left w:val="none" w:sz="0" w:space="0" w:color="auto"/>
        <w:bottom w:val="none" w:sz="0" w:space="0" w:color="auto"/>
        <w:right w:val="none" w:sz="0" w:space="0" w:color="auto"/>
      </w:divBdr>
    </w:div>
    <w:div w:id="1295989763">
      <w:bodyDiv w:val="1"/>
      <w:marLeft w:val="0"/>
      <w:marRight w:val="0"/>
      <w:marTop w:val="0"/>
      <w:marBottom w:val="0"/>
      <w:divBdr>
        <w:top w:val="none" w:sz="0" w:space="0" w:color="auto"/>
        <w:left w:val="none" w:sz="0" w:space="0" w:color="auto"/>
        <w:bottom w:val="none" w:sz="0" w:space="0" w:color="auto"/>
        <w:right w:val="none" w:sz="0" w:space="0" w:color="auto"/>
      </w:divBdr>
    </w:div>
    <w:div w:id="1301305887">
      <w:bodyDiv w:val="1"/>
      <w:marLeft w:val="0"/>
      <w:marRight w:val="0"/>
      <w:marTop w:val="0"/>
      <w:marBottom w:val="0"/>
      <w:divBdr>
        <w:top w:val="none" w:sz="0" w:space="0" w:color="auto"/>
        <w:left w:val="none" w:sz="0" w:space="0" w:color="auto"/>
        <w:bottom w:val="none" w:sz="0" w:space="0" w:color="auto"/>
        <w:right w:val="none" w:sz="0" w:space="0" w:color="auto"/>
      </w:divBdr>
    </w:div>
    <w:div w:id="1304502504">
      <w:bodyDiv w:val="1"/>
      <w:marLeft w:val="0"/>
      <w:marRight w:val="0"/>
      <w:marTop w:val="0"/>
      <w:marBottom w:val="0"/>
      <w:divBdr>
        <w:top w:val="none" w:sz="0" w:space="0" w:color="auto"/>
        <w:left w:val="none" w:sz="0" w:space="0" w:color="auto"/>
        <w:bottom w:val="none" w:sz="0" w:space="0" w:color="auto"/>
        <w:right w:val="none" w:sz="0" w:space="0" w:color="auto"/>
      </w:divBdr>
    </w:div>
    <w:div w:id="1311325338">
      <w:bodyDiv w:val="1"/>
      <w:marLeft w:val="0"/>
      <w:marRight w:val="0"/>
      <w:marTop w:val="0"/>
      <w:marBottom w:val="0"/>
      <w:divBdr>
        <w:top w:val="none" w:sz="0" w:space="0" w:color="auto"/>
        <w:left w:val="none" w:sz="0" w:space="0" w:color="auto"/>
        <w:bottom w:val="none" w:sz="0" w:space="0" w:color="auto"/>
        <w:right w:val="none" w:sz="0" w:space="0" w:color="auto"/>
      </w:divBdr>
    </w:div>
    <w:div w:id="1324048305">
      <w:bodyDiv w:val="1"/>
      <w:marLeft w:val="0"/>
      <w:marRight w:val="0"/>
      <w:marTop w:val="0"/>
      <w:marBottom w:val="0"/>
      <w:divBdr>
        <w:top w:val="none" w:sz="0" w:space="0" w:color="auto"/>
        <w:left w:val="none" w:sz="0" w:space="0" w:color="auto"/>
        <w:bottom w:val="none" w:sz="0" w:space="0" w:color="auto"/>
        <w:right w:val="none" w:sz="0" w:space="0" w:color="auto"/>
      </w:divBdr>
    </w:div>
    <w:div w:id="1325016291">
      <w:bodyDiv w:val="1"/>
      <w:marLeft w:val="0"/>
      <w:marRight w:val="0"/>
      <w:marTop w:val="0"/>
      <w:marBottom w:val="0"/>
      <w:divBdr>
        <w:top w:val="none" w:sz="0" w:space="0" w:color="auto"/>
        <w:left w:val="none" w:sz="0" w:space="0" w:color="auto"/>
        <w:bottom w:val="none" w:sz="0" w:space="0" w:color="auto"/>
        <w:right w:val="none" w:sz="0" w:space="0" w:color="auto"/>
      </w:divBdr>
    </w:div>
    <w:div w:id="1342702177">
      <w:bodyDiv w:val="1"/>
      <w:marLeft w:val="0"/>
      <w:marRight w:val="0"/>
      <w:marTop w:val="0"/>
      <w:marBottom w:val="0"/>
      <w:divBdr>
        <w:top w:val="none" w:sz="0" w:space="0" w:color="auto"/>
        <w:left w:val="none" w:sz="0" w:space="0" w:color="auto"/>
        <w:bottom w:val="none" w:sz="0" w:space="0" w:color="auto"/>
        <w:right w:val="none" w:sz="0" w:space="0" w:color="auto"/>
      </w:divBdr>
    </w:div>
    <w:div w:id="1343433069">
      <w:bodyDiv w:val="1"/>
      <w:marLeft w:val="0"/>
      <w:marRight w:val="0"/>
      <w:marTop w:val="0"/>
      <w:marBottom w:val="0"/>
      <w:divBdr>
        <w:top w:val="none" w:sz="0" w:space="0" w:color="auto"/>
        <w:left w:val="none" w:sz="0" w:space="0" w:color="auto"/>
        <w:bottom w:val="none" w:sz="0" w:space="0" w:color="auto"/>
        <w:right w:val="none" w:sz="0" w:space="0" w:color="auto"/>
      </w:divBdr>
    </w:div>
    <w:div w:id="1354067864">
      <w:bodyDiv w:val="1"/>
      <w:marLeft w:val="0"/>
      <w:marRight w:val="0"/>
      <w:marTop w:val="0"/>
      <w:marBottom w:val="0"/>
      <w:divBdr>
        <w:top w:val="none" w:sz="0" w:space="0" w:color="auto"/>
        <w:left w:val="none" w:sz="0" w:space="0" w:color="auto"/>
        <w:bottom w:val="none" w:sz="0" w:space="0" w:color="auto"/>
        <w:right w:val="none" w:sz="0" w:space="0" w:color="auto"/>
      </w:divBdr>
    </w:div>
    <w:div w:id="1356535772">
      <w:bodyDiv w:val="1"/>
      <w:marLeft w:val="0"/>
      <w:marRight w:val="0"/>
      <w:marTop w:val="0"/>
      <w:marBottom w:val="0"/>
      <w:divBdr>
        <w:top w:val="none" w:sz="0" w:space="0" w:color="auto"/>
        <w:left w:val="none" w:sz="0" w:space="0" w:color="auto"/>
        <w:bottom w:val="none" w:sz="0" w:space="0" w:color="auto"/>
        <w:right w:val="none" w:sz="0" w:space="0" w:color="auto"/>
      </w:divBdr>
    </w:div>
    <w:div w:id="1376854956">
      <w:bodyDiv w:val="1"/>
      <w:marLeft w:val="0"/>
      <w:marRight w:val="0"/>
      <w:marTop w:val="0"/>
      <w:marBottom w:val="0"/>
      <w:divBdr>
        <w:top w:val="none" w:sz="0" w:space="0" w:color="auto"/>
        <w:left w:val="none" w:sz="0" w:space="0" w:color="auto"/>
        <w:bottom w:val="none" w:sz="0" w:space="0" w:color="auto"/>
        <w:right w:val="none" w:sz="0" w:space="0" w:color="auto"/>
      </w:divBdr>
    </w:div>
    <w:div w:id="1378162935">
      <w:bodyDiv w:val="1"/>
      <w:marLeft w:val="0"/>
      <w:marRight w:val="0"/>
      <w:marTop w:val="0"/>
      <w:marBottom w:val="0"/>
      <w:divBdr>
        <w:top w:val="none" w:sz="0" w:space="0" w:color="auto"/>
        <w:left w:val="none" w:sz="0" w:space="0" w:color="auto"/>
        <w:bottom w:val="none" w:sz="0" w:space="0" w:color="auto"/>
        <w:right w:val="none" w:sz="0" w:space="0" w:color="auto"/>
      </w:divBdr>
    </w:div>
    <w:div w:id="1382368835">
      <w:bodyDiv w:val="1"/>
      <w:marLeft w:val="0"/>
      <w:marRight w:val="0"/>
      <w:marTop w:val="0"/>
      <w:marBottom w:val="0"/>
      <w:divBdr>
        <w:top w:val="none" w:sz="0" w:space="0" w:color="auto"/>
        <w:left w:val="none" w:sz="0" w:space="0" w:color="auto"/>
        <w:bottom w:val="none" w:sz="0" w:space="0" w:color="auto"/>
        <w:right w:val="none" w:sz="0" w:space="0" w:color="auto"/>
      </w:divBdr>
    </w:div>
    <w:div w:id="1385300210">
      <w:bodyDiv w:val="1"/>
      <w:marLeft w:val="0"/>
      <w:marRight w:val="0"/>
      <w:marTop w:val="0"/>
      <w:marBottom w:val="0"/>
      <w:divBdr>
        <w:top w:val="none" w:sz="0" w:space="0" w:color="auto"/>
        <w:left w:val="none" w:sz="0" w:space="0" w:color="auto"/>
        <w:bottom w:val="none" w:sz="0" w:space="0" w:color="auto"/>
        <w:right w:val="none" w:sz="0" w:space="0" w:color="auto"/>
      </w:divBdr>
    </w:div>
    <w:div w:id="1385786683">
      <w:bodyDiv w:val="1"/>
      <w:marLeft w:val="0"/>
      <w:marRight w:val="0"/>
      <w:marTop w:val="0"/>
      <w:marBottom w:val="0"/>
      <w:divBdr>
        <w:top w:val="none" w:sz="0" w:space="0" w:color="auto"/>
        <w:left w:val="none" w:sz="0" w:space="0" w:color="auto"/>
        <w:bottom w:val="none" w:sz="0" w:space="0" w:color="auto"/>
        <w:right w:val="none" w:sz="0" w:space="0" w:color="auto"/>
      </w:divBdr>
    </w:div>
    <w:div w:id="1386103003">
      <w:bodyDiv w:val="1"/>
      <w:marLeft w:val="0"/>
      <w:marRight w:val="0"/>
      <w:marTop w:val="0"/>
      <w:marBottom w:val="0"/>
      <w:divBdr>
        <w:top w:val="none" w:sz="0" w:space="0" w:color="auto"/>
        <w:left w:val="none" w:sz="0" w:space="0" w:color="auto"/>
        <w:bottom w:val="none" w:sz="0" w:space="0" w:color="auto"/>
        <w:right w:val="none" w:sz="0" w:space="0" w:color="auto"/>
      </w:divBdr>
    </w:div>
    <w:div w:id="1386641378">
      <w:bodyDiv w:val="1"/>
      <w:marLeft w:val="0"/>
      <w:marRight w:val="0"/>
      <w:marTop w:val="0"/>
      <w:marBottom w:val="0"/>
      <w:divBdr>
        <w:top w:val="none" w:sz="0" w:space="0" w:color="auto"/>
        <w:left w:val="none" w:sz="0" w:space="0" w:color="auto"/>
        <w:bottom w:val="none" w:sz="0" w:space="0" w:color="auto"/>
        <w:right w:val="none" w:sz="0" w:space="0" w:color="auto"/>
      </w:divBdr>
    </w:div>
    <w:div w:id="1391002403">
      <w:bodyDiv w:val="1"/>
      <w:marLeft w:val="0"/>
      <w:marRight w:val="0"/>
      <w:marTop w:val="0"/>
      <w:marBottom w:val="0"/>
      <w:divBdr>
        <w:top w:val="none" w:sz="0" w:space="0" w:color="auto"/>
        <w:left w:val="none" w:sz="0" w:space="0" w:color="auto"/>
        <w:bottom w:val="none" w:sz="0" w:space="0" w:color="auto"/>
        <w:right w:val="none" w:sz="0" w:space="0" w:color="auto"/>
      </w:divBdr>
    </w:div>
    <w:div w:id="1393037842">
      <w:bodyDiv w:val="1"/>
      <w:marLeft w:val="0"/>
      <w:marRight w:val="0"/>
      <w:marTop w:val="0"/>
      <w:marBottom w:val="0"/>
      <w:divBdr>
        <w:top w:val="none" w:sz="0" w:space="0" w:color="auto"/>
        <w:left w:val="none" w:sz="0" w:space="0" w:color="auto"/>
        <w:bottom w:val="none" w:sz="0" w:space="0" w:color="auto"/>
        <w:right w:val="none" w:sz="0" w:space="0" w:color="auto"/>
      </w:divBdr>
    </w:div>
    <w:div w:id="1398895899">
      <w:bodyDiv w:val="1"/>
      <w:marLeft w:val="0"/>
      <w:marRight w:val="0"/>
      <w:marTop w:val="0"/>
      <w:marBottom w:val="0"/>
      <w:divBdr>
        <w:top w:val="none" w:sz="0" w:space="0" w:color="auto"/>
        <w:left w:val="none" w:sz="0" w:space="0" w:color="auto"/>
        <w:bottom w:val="none" w:sz="0" w:space="0" w:color="auto"/>
        <w:right w:val="none" w:sz="0" w:space="0" w:color="auto"/>
      </w:divBdr>
    </w:div>
    <w:div w:id="1403092769">
      <w:bodyDiv w:val="1"/>
      <w:marLeft w:val="0"/>
      <w:marRight w:val="0"/>
      <w:marTop w:val="0"/>
      <w:marBottom w:val="0"/>
      <w:divBdr>
        <w:top w:val="none" w:sz="0" w:space="0" w:color="auto"/>
        <w:left w:val="none" w:sz="0" w:space="0" w:color="auto"/>
        <w:bottom w:val="none" w:sz="0" w:space="0" w:color="auto"/>
        <w:right w:val="none" w:sz="0" w:space="0" w:color="auto"/>
      </w:divBdr>
    </w:div>
    <w:div w:id="1407260645">
      <w:bodyDiv w:val="1"/>
      <w:marLeft w:val="0"/>
      <w:marRight w:val="0"/>
      <w:marTop w:val="0"/>
      <w:marBottom w:val="0"/>
      <w:divBdr>
        <w:top w:val="none" w:sz="0" w:space="0" w:color="auto"/>
        <w:left w:val="none" w:sz="0" w:space="0" w:color="auto"/>
        <w:bottom w:val="none" w:sz="0" w:space="0" w:color="auto"/>
        <w:right w:val="none" w:sz="0" w:space="0" w:color="auto"/>
      </w:divBdr>
    </w:div>
    <w:div w:id="1407462038">
      <w:bodyDiv w:val="1"/>
      <w:marLeft w:val="0"/>
      <w:marRight w:val="0"/>
      <w:marTop w:val="0"/>
      <w:marBottom w:val="0"/>
      <w:divBdr>
        <w:top w:val="none" w:sz="0" w:space="0" w:color="auto"/>
        <w:left w:val="none" w:sz="0" w:space="0" w:color="auto"/>
        <w:bottom w:val="none" w:sz="0" w:space="0" w:color="auto"/>
        <w:right w:val="none" w:sz="0" w:space="0" w:color="auto"/>
      </w:divBdr>
    </w:div>
    <w:div w:id="1409230716">
      <w:bodyDiv w:val="1"/>
      <w:marLeft w:val="0"/>
      <w:marRight w:val="0"/>
      <w:marTop w:val="0"/>
      <w:marBottom w:val="0"/>
      <w:divBdr>
        <w:top w:val="none" w:sz="0" w:space="0" w:color="auto"/>
        <w:left w:val="none" w:sz="0" w:space="0" w:color="auto"/>
        <w:bottom w:val="none" w:sz="0" w:space="0" w:color="auto"/>
        <w:right w:val="none" w:sz="0" w:space="0" w:color="auto"/>
      </w:divBdr>
    </w:div>
    <w:div w:id="1411461397">
      <w:bodyDiv w:val="1"/>
      <w:marLeft w:val="0"/>
      <w:marRight w:val="0"/>
      <w:marTop w:val="0"/>
      <w:marBottom w:val="0"/>
      <w:divBdr>
        <w:top w:val="none" w:sz="0" w:space="0" w:color="auto"/>
        <w:left w:val="none" w:sz="0" w:space="0" w:color="auto"/>
        <w:bottom w:val="none" w:sz="0" w:space="0" w:color="auto"/>
        <w:right w:val="none" w:sz="0" w:space="0" w:color="auto"/>
      </w:divBdr>
    </w:div>
    <w:div w:id="1414011422">
      <w:bodyDiv w:val="1"/>
      <w:marLeft w:val="0"/>
      <w:marRight w:val="0"/>
      <w:marTop w:val="0"/>
      <w:marBottom w:val="0"/>
      <w:divBdr>
        <w:top w:val="none" w:sz="0" w:space="0" w:color="auto"/>
        <w:left w:val="none" w:sz="0" w:space="0" w:color="auto"/>
        <w:bottom w:val="none" w:sz="0" w:space="0" w:color="auto"/>
        <w:right w:val="none" w:sz="0" w:space="0" w:color="auto"/>
      </w:divBdr>
    </w:div>
    <w:div w:id="1424258133">
      <w:bodyDiv w:val="1"/>
      <w:marLeft w:val="0"/>
      <w:marRight w:val="0"/>
      <w:marTop w:val="0"/>
      <w:marBottom w:val="0"/>
      <w:divBdr>
        <w:top w:val="none" w:sz="0" w:space="0" w:color="auto"/>
        <w:left w:val="none" w:sz="0" w:space="0" w:color="auto"/>
        <w:bottom w:val="none" w:sz="0" w:space="0" w:color="auto"/>
        <w:right w:val="none" w:sz="0" w:space="0" w:color="auto"/>
      </w:divBdr>
    </w:div>
    <w:div w:id="1426223284">
      <w:bodyDiv w:val="1"/>
      <w:marLeft w:val="0"/>
      <w:marRight w:val="0"/>
      <w:marTop w:val="0"/>
      <w:marBottom w:val="0"/>
      <w:divBdr>
        <w:top w:val="none" w:sz="0" w:space="0" w:color="auto"/>
        <w:left w:val="none" w:sz="0" w:space="0" w:color="auto"/>
        <w:bottom w:val="none" w:sz="0" w:space="0" w:color="auto"/>
        <w:right w:val="none" w:sz="0" w:space="0" w:color="auto"/>
      </w:divBdr>
    </w:div>
    <w:div w:id="1426270134">
      <w:bodyDiv w:val="1"/>
      <w:marLeft w:val="0"/>
      <w:marRight w:val="0"/>
      <w:marTop w:val="0"/>
      <w:marBottom w:val="0"/>
      <w:divBdr>
        <w:top w:val="none" w:sz="0" w:space="0" w:color="auto"/>
        <w:left w:val="none" w:sz="0" w:space="0" w:color="auto"/>
        <w:bottom w:val="none" w:sz="0" w:space="0" w:color="auto"/>
        <w:right w:val="none" w:sz="0" w:space="0" w:color="auto"/>
      </w:divBdr>
    </w:div>
    <w:div w:id="1429696998">
      <w:bodyDiv w:val="1"/>
      <w:marLeft w:val="0"/>
      <w:marRight w:val="0"/>
      <w:marTop w:val="0"/>
      <w:marBottom w:val="0"/>
      <w:divBdr>
        <w:top w:val="none" w:sz="0" w:space="0" w:color="auto"/>
        <w:left w:val="none" w:sz="0" w:space="0" w:color="auto"/>
        <w:bottom w:val="none" w:sz="0" w:space="0" w:color="auto"/>
        <w:right w:val="none" w:sz="0" w:space="0" w:color="auto"/>
      </w:divBdr>
    </w:div>
    <w:div w:id="1433434322">
      <w:bodyDiv w:val="1"/>
      <w:marLeft w:val="0"/>
      <w:marRight w:val="0"/>
      <w:marTop w:val="0"/>
      <w:marBottom w:val="0"/>
      <w:divBdr>
        <w:top w:val="none" w:sz="0" w:space="0" w:color="auto"/>
        <w:left w:val="none" w:sz="0" w:space="0" w:color="auto"/>
        <w:bottom w:val="none" w:sz="0" w:space="0" w:color="auto"/>
        <w:right w:val="none" w:sz="0" w:space="0" w:color="auto"/>
      </w:divBdr>
    </w:div>
    <w:div w:id="1453985493">
      <w:bodyDiv w:val="1"/>
      <w:marLeft w:val="0"/>
      <w:marRight w:val="0"/>
      <w:marTop w:val="0"/>
      <w:marBottom w:val="0"/>
      <w:divBdr>
        <w:top w:val="none" w:sz="0" w:space="0" w:color="auto"/>
        <w:left w:val="none" w:sz="0" w:space="0" w:color="auto"/>
        <w:bottom w:val="none" w:sz="0" w:space="0" w:color="auto"/>
        <w:right w:val="none" w:sz="0" w:space="0" w:color="auto"/>
      </w:divBdr>
    </w:div>
    <w:div w:id="1460955168">
      <w:bodyDiv w:val="1"/>
      <w:marLeft w:val="0"/>
      <w:marRight w:val="0"/>
      <w:marTop w:val="0"/>
      <w:marBottom w:val="0"/>
      <w:divBdr>
        <w:top w:val="none" w:sz="0" w:space="0" w:color="auto"/>
        <w:left w:val="none" w:sz="0" w:space="0" w:color="auto"/>
        <w:bottom w:val="none" w:sz="0" w:space="0" w:color="auto"/>
        <w:right w:val="none" w:sz="0" w:space="0" w:color="auto"/>
      </w:divBdr>
    </w:div>
    <w:div w:id="1468746060">
      <w:bodyDiv w:val="1"/>
      <w:marLeft w:val="0"/>
      <w:marRight w:val="0"/>
      <w:marTop w:val="0"/>
      <w:marBottom w:val="0"/>
      <w:divBdr>
        <w:top w:val="none" w:sz="0" w:space="0" w:color="auto"/>
        <w:left w:val="none" w:sz="0" w:space="0" w:color="auto"/>
        <w:bottom w:val="none" w:sz="0" w:space="0" w:color="auto"/>
        <w:right w:val="none" w:sz="0" w:space="0" w:color="auto"/>
      </w:divBdr>
    </w:div>
    <w:div w:id="1473059499">
      <w:bodyDiv w:val="1"/>
      <w:marLeft w:val="0"/>
      <w:marRight w:val="0"/>
      <w:marTop w:val="0"/>
      <w:marBottom w:val="0"/>
      <w:divBdr>
        <w:top w:val="none" w:sz="0" w:space="0" w:color="auto"/>
        <w:left w:val="none" w:sz="0" w:space="0" w:color="auto"/>
        <w:bottom w:val="none" w:sz="0" w:space="0" w:color="auto"/>
        <w:right w:val="none" w:sz="0" w:space="0" w:color="auto"/>
      </w:divBdr>
    </w:div>
    <w:div w:id="1490945516">
      <w:bodyDiv w:val="1"/>
      <w:marLeft w:val="0"/>
      <w:marRight w:val="0"/>
      <w:marTop w:val="0"/>
      <w:marBottom w:val="0"/>
      <w:divBdr>
        <w:top w:val="none" w:sz="0" w:space="0" w:color="auto"/>
        <w:left w:val="none" w:sz="0" w:space="0" w:color="auto"/>
        <w:bottom w:val="none" w:sz="0" w:space="0" w:color="auto"/>
        <w:right w:val="none" w:sz="0" w:space="0" w:color="auto"/>
      </w:divBdr>
    </w:div>
    <w:div w:id="1492021359">
      <w:bodyDiv w:val="1"/>
      <w:marLeft w:val="0"/>
      <w:marRight w:val="0"/>
      <w:marTop w:val="0"/>
      <w:marBottom w:val="0"/>
      <w:divBdr>
        <w:top w:val="none" w:sz="0" w:space="0" w:color="auto"/>
        <w:left w:val="none" w:sz="0" w:space="0" w:color="auto"/>
        <w:bottom w:val="none" w:sz="0" w:space="0" w:color="auto"/>
        <w:right w:val="none" w:sz="0" w:space="0" w:color="auto"/>
      </w:divBdr>
    </w:div>
    <w:div w:id="1494830773">
      <w:bodyDiv w:val="1"/>
      <w:marLeft w:val="0"/>
      <w:marRight w:val="0"/>
      <w:marTop w:val="0"/>
      <w:marBottom w:val="0"/>
      <w:divBdr>
        <w:top w:val="none" w:sz="0" w:space="0" w:color="auto"/>
        <w:left w:val="none" w:sz="0" w:space="0" w:color="auto"/>
        <w:bottom w:val="none" w:sz="0" w:space="0" w:color="auto"/>
        <w:right w:val="none" w:sz="0" w:space="0" w:color="auto"/>
      </w:divBdr>
    </w:div>
    <w:div w:id="1499732608">
      <w:bodyDiv w:val="1"/>
      <w:marLeft w:val="0"/>
      <w:marRight w:val="0"/>
      <w:marTop w:val="0"/>
      <w:marBottom w:val="0"/>
      <w:divBdr>
        <w:top w:val="none" w:sz="0" w:space="0" w:color="auto"/>
        <w:left w:val="none" w:sz="0" w:space="0" w:color="auto"/>
        <w:bottom w:val="none" w:sz="0" w:space="0" w:color="auto"/>
        <w:right w:val="none" w:sz="0" w:space="0" w:color="auto"/>
      </w:divBdr>
    </w:div>
    <w:div w:id="1505125644">
      <w:bodyDiv w:val="1"/>
      <w:marLeft w:val="0"/>
      <w:marRight w:val="0"/>
      <w:marTop w:val="0"/>
      <w:marBottom w:val="0"/>
      <w:divBdr>
        <w:top w:val="none" w:sz="0" w:space="0" w:color="auto"/>
        <w:left w:val="none" w:sz="0" w:space="0" w:color="auto"/>
        <w:bottom w:val="none" w:sz="0" w:space="0" w:color="auto"/>
        <w:right w:val="none" w:sz="0" w:space="0" w:color="auto"/>
      </w:divBdr>
    </w:div>
    <w:div w:id="1507206394">
      <w:bodyDiv w:val="1"/>
      <w:marLeft w:val="0"/>
      <w:marRight w:val="0"/>
      <w:marTop w:val="0"/>
      <w:marBottom w:val="0"/>
      <w:divBdr>
        <w:top w:val="none" w:sz="0" w:space="0" w:color="auto"/>
        <w:left w:val="none" w:sz="0" w:space="0" w:color="auto"/>
        <w:bottom w:val="none" w:sz="0" w:space="0" w:color="auto"/>
        <w:right w:val="none" w:sz="0" w:space="0" w:color="auto"/>
      </w:divBdr>
    </w:div>
    <w:div w:id="1510215712">
      <w:bodyDiv w:val="1"/>
      <w:marLeft w:val="0"/>
      <w:marRight w:val="0"/>
      <w:marTop w:val="0"/>
      <w:marBottom w:val="0"/>
      <w:divBdr>
        <w:top w:val="none" w:sz="0" w:space="0" w:color="auto"/>
        <w:left w:val="none" w:sz="0" w:space="0" w:color="auto"/>
        <w:bottom w:val="none" w:sz="0" w:space="0" w:color="auto"/>
        <w:right w:val="none" w:sz="0" w:space="0" w:color="auto"/>
      </w:divBdr>
    </w:div>
    <w:div w:id="1517694597">
      <w:bodyDiv w:val="1"/>
      <w:marLeft w:val="0"/>
      <w:marRight w:val="0"/>
      <w:marTop w:val="0"/>
      <w:marBottom w:val="0"/>
      <w:divBdr>
        <w:top w:val="none" w:sz="0" w:space="0" w:color="auto"/>
        <w:left w:val="none" w:sz="0" w:space="0" w:color="auto"/>
        <w:bottom w:val="none" w:sz="0" w:space="0" w:color="auto"/>
        <w:right w:val="none" w:sz="0" w:space="0" w:color="auto"/>
      </w:divBdr>
    </w:div>
    <w:div w:id="1525634733">
      <w:bodyDiv w:val="1"/>
      <w:marLeft w:val="0"/>
      <w:marRight w:val="0"/>
      <w:marTop w:val="0"/>
      <w:marBottom w:val="0"/>
      <w:divBdr>
        <w:top w:val="none" w:sz="0" w:space="0" w:color="auto"/>
        <w:left w:val="none" w:sz="0" w:space="0" w:color="auto"/>
        <w:bottom w:val="none" w:sz="0" w:space="0" w:color="auto"/>
        <w:right w:val="none" w:sz="0" w:space="0" w:color="auto"/>
      </w:divBdr>
    </w:div>
    <w:div w:id="1534687306">
      <w:bodyDiv w:val="1"/>
      <w:marLeft w:val="0"/>
      <w:marRight w:val="0"/>
      <w:marTop w:val="0"/>
      <w:marBottom w:val="0"/>
      <w:divBdr>
        <w:top w:val="none" w:sz="0" w:space="0" w:color="auto"/>
        <w:left w:val="none" w:sz="0" w:space="0" w:color="auto"/>
        <w:bottom w:val="none" w:sz="0" w:space="0" w:color="auto"/>
        <w:right w:val="none" w:sz="0" w:space="0" w:color="auto"/>
      </w:divBdr>
    </w:div>
    <w:div w:id="1534883676">
      <w:bodyDiv w:val="1"/>
      <w:marLeft w:val="0"/>
      <w:marRight w:val="0"/>
      <w:marTop w:val="0"/>
      <w:marBottom w:val="0"/>
      <w:divBdr>
        <w:top w:val="none" w:sz="0" w:space="0" w:color="auto"/>
        <w:left w:val="none" w:sz="0" w:space="0" w:color="auto"/>
        <w:bottom w:val="none" w:sz="0" w:space="0" w:color="auto"/>
        <w:right w:val="none" w:sz="0" w:space="0" w:color="auto"/>
      </w:divBdr>
    </w:div>
    <w:div w:id="1536500614">
      <w:bodyDiv w:val="1"/>
      <w:marLeft w:val="0"/>
      <w:marRight w:val="0"/>
      <w:marTop w:val="0"/>
      <w:marBottom w:val="0"/>
      <w:divBdr>
        <w:top w:val="none" w:sz="0" w:space="0" w:color="auto"/>
        <w:left w:val="none" w:sz="0" w:space="0" w:color="auto"/>
        <w:bottom w:val="none" w:sz="0" w:space="0" w:color="auto"/>
        <w:right w:val="none" w:sz="0" w:space="0" w:color="auto"/>
      </w:divBdr>
    </w:div>
    <w:div w:id="1537618450">
      <w:bodyDiv w:val="1"/>
      <w:marLeft w:val="0"/>
      <w:marRight w:val="0"/>
      <w:marTop w:val="0"/>
      <w:marBottom w:val="0"/>
      <w:divBdr>
        <w:top w:val="none" w:sz="0" w:space="0" w:color="auto"/>
        <w:left w:val="none" w:sz="0" w:space="0" w:color="auto"/>
        <w:bottom w:val="none" w:sz="0" w:space="0" w:color="auto"/>
        <w:right w:val="none" w:sz="0" w:space="0" w:color="auto"/>
      </w:divBdr>
    </w:div>
    <w:div w:id="1541747807">
      <w:bodyDiv w:val="1"/>
      <w:marLeft w:val="0"/>
      <w:marRight w:val="0"/>
      <w:marTop w:val="0"/>
      <w:marBottom w:val="0"/>
      <w:divBdr>
        <w:top w:val="none" w:sz="0" w:space="0" w:color="auto"/>
        <w:left w:val="none" w:sz="0" w:space="0" w:color="auto"/>
        <w:bottom w:val="none" w:sz="0" w:space="0" w:color="auto"/>
        <w:right w:val="none" w:sz="0" w:space="0" w:color="auto"/>
      </w:divBdr>
    </w:div>
    <w:div w:id="1544052146">
      <w:bodyDiv w:val="1"/>
      <w:marLeft w:val="0"/>
      <w:marRight w:val="0"/>
      <w:marTop w:val="0"/>
      <w:marBottom w:val="0"/>
      <w:divBdr>
        <w:top w:val="none" w:sz="0" w:space="0" w:color="auto"/>
        <w:left w:val="none" w:sz="0" w:space="0" w:color="auto"/>
        <w:bottom w:val="none" w:sz="0" w:space="0" w:color="auto"/>
        <w:right w:val="none" w:sz="0" w:space="0" w:color="auto"/>
      </w:divBdr>
    </w:div>
    <w:div w:id="1544518354">
      <w:bodyDiv w:val="1"/>
      <w:marLeft w:val="0"/>
      <w:marRight w:val="0"/>
      <w:marTop w:val="0"/>
      <w:marBottom w:val="0"/>
      <w:divBdr>
        <w:top w:val="none" w:sz="0" w:space="0" w:color="auto"/>
        <w:left w:val="none" w:sz="0" w:space="0" w:color="auto"/>
        <w:bottom w:val="none" w:sz="0" w:space="0" w:color="auto"/>
        <w:right w:val="none" w:sz="0" w:space="0" w:color="auto"/>
      </w:divBdr>
    </w:div>
    <w:div w:id="1545292327">
      <w:bodyDiv w:val="1"/>
      <w:marLeft w:val="0"/>
      <w:marRight w:val="0"/>
      <w:marTop w:val="0"/>
      <w:marBottom w:val="0"/>
      <w:divBdr>
        <w:top w:val="none" w:sz="0" w:space="0" w:color="auto"/>
        <w:left w:val="none" w:sz="0" w:space="0" w:color="auto"/>
        <w:bottom w:val="none" w:sz="0" w:space="0" w:color="auto"/>
        <w:right w:val="none" w:sz="0" w:space="0" w:color="auto"/>
      </w:divBdr>
    </w:div>
    <w:div w:id="1545563126">
      <w:bodyDiv w:val="1"/>
      <w:marLeft w:val="0"/>
      <w:marRight w:val="0"/>
      <w:marTop w:val="0"/>
      <w:marBottom w:val="0"/>
      <w:divBdr>
        <w:top w:val="none" w:sz="0" w:space="0" w:color="auto"/>
        <w:left w:val="none" w:sz="0" w:space="0" w:color="auto"/>
        <w:bottom w:val="none" w:sz="0" w:space="0" w:color="auto"/>
        <w:right w:val="none" w:sz="0" w:space="0" w:color="auto"/>
      </w:divBdr>
    </w:div>
    <w:div w:id="1559899950">
      <w:bodyDiv w:val="1"/>
      <w:marLeft w:val="0"/>
      <w:marRight w:val="0"/>
      <w:marTop w:val="0"/>
      <w:marBottom w:val="0"/>
      <w:divBdr>
        <w:top w:val="none" w:sz="0" w:space="0" w:color="auto"/>
        <w:left w:val="none" w:sz="0" w:space="0" w:color="auto"/>
        <w:bottom w:val="none" w:sz="0" w:space="0" w:color="auto"/>
        <w:right w:val="none" w:sz="0" w:space="0" w:color="auto"/>
      </w:divBdr>
    </w:div>
    <w:div w:id="1560552790">
      <w:bodyDiv w:val="1"/>
      <w:marLeft w:val="0"/>
      <w:marRight w:val="0"/>
      <w:marTop w:val="0"/>
      <w:marBottom w:val="0"/>
      <w:divBdr>
        <w:top w:val="none" w:sz="0" w:space="0" w:color="auto"/>
        <w:left w:val="none" w:sz="0" w:space="0" w:color="auto"/>
        <w:bottom w:val="none" w:sz="0" w:space="0" w:color="auto"/>
        <w:right w:val="none" w:sz="0" w:space="0" w:color="auto"/>
      </w:divBdr>
    </w:div>
    <w:div w:id="1560704709">
      <w:bodyDiv w:val="1"/>
      <w:marLeft w:val="0"/>
      <w:marRight w:val="0"/>
      <w:marTop w:val="0"/>
      <w:marBottom w:val="0"/>
      <w:divBdr>
        <w:top w:val="none" w:sz="0" w:space="0" w:color="auto"/>
        <w:left w:val="none" w:sz="0" w:space="0" w:color="auto"/>
        <w:bottom w:val="none" w:sz="0" w:space="0" w:color="auto"/>
        <w:right w:val="none" w:sz="0" w:space="0" w:color="auto"/>
      </w:divBdr>
    </w:div>
    <w:div w:id="1566911829">
      <w:bodyDiv w:val="1"/>
      <w:marLeft w:val="0"/>
      <w:marRight w:val="0"/>
      <w:marTop w:val="0"/>
      <w:marBottom w:val="0"/>
      <w:divBdr>
        <w:top w:val="none" w:sz="0" w:space="0" w:color="auto"/>
        <w:left w:val="none" w:sz="0" w:space="0" w:color="auto"/>
        <w:bottom w:val="none" w:sz="0" w:space="0" w:color="auto"/>
        <w:right w:val="none" w:sz="0" w:space="0" w:color="auto"/>
      </w:divBdr>
    </w:div>
    <w:div w:id="1569150456">
      <w:bodyDiv w:val="1"/>
      <w:marLeft w:val="0"/>
      <w:marRight w:val="0"/>
      <w:marTop w:val="0"/>
      <w:marBottom w:val="0"/>
      <w:divBdr>
        <w:top w:val="none" w:sz="0" w:space="0" w:color="auto"/>
        <w:left w:val="none" w:sz="0" w:space="0" w:color="auto"/>
        <w:bottom w:val="none" w:sz="0" w:space="0" w:color="auto"/>
        <w:right w:val="none" w:sz="0" w:space="0" w:color="auto"/>
      </w:divBdr>
    </w:div>
    <w:div w:id="1593776616">
      <w:bodyDiv w:val="1"/>
      <w:marLeft w:val="0"/>
      <w:marRight w:val="0"/>
      <w:marTop w:val="0"/>
      <w:marBottom w:val="0"/>
      <w:divBdr>
        <w:top w:val="none" w:sz="0" w:space="0" w:color="auto"/>
        <w:left w:val="none" w:sz="0" w:space="0" w:color="auto"/>
        <w:bottom w:val="none" w:sz="0" w:space="0" w:color="auto"/>
        <w:right w:val="none" w:sz="0" w:space="0" w:color="auto"/>
      </w:divBdr>
    </w:div>
    <w:div w:id="1595820591">
      <w:bodyDiv w:val="1"/>
      <w:marLeft w:val="0"/>
      <w:marRight w:val="0"/>
      <w:marTop w:val="0"/>
      <w:marBottom w:val="0"/>
      <w:divBdr>
        <w:top w:val="none" w:sz="0" w:space="0" w:color="auto"/>
        <w:left w:val="none" w:sz="0" w:space="0" w:color="auto"/>
        <w:bottom w:val="none" w:sz="0" w:space="0" w:color="auto"/>
        <w:right w:val="none" w:sz="0" w:space="0" w:color="auto"/>
      </w:divBdr>
    </w:div>
    <w:div w:id="1598370817">
      <w:bodyDiv w:val="1"/>
      <w:marLeft w:val="0"/>
      <w:marRight w:val="0"/>
      <w:marTop w:val="0"/>
      <w:marBottom w:val="0"/>
      <w:divBdr>
        <w:top w:val="none" w:sz="0" w:space="0" w:color="auto"/>
        <w:left w:val="none" w:sz="0" w:space="0" w:color="auto"/>
        <w:bottom w:val="none" w:sz="0" w:space="0" w:color="auto"/>
        <w:right w:val="none" w:sz="0" w:space="0" w:color="auto"/>
      </w:divBdr>
    </w:div>
    <w:div w:id="1602834138">
      <w:bodyDiv w:val="1"/>
      <w:marLeft w:val="0"/>
      <w:marRight w:val="0"/>
      <w:marTop w:val="0"/>
      <w:marBottom w:val="0"/>
      <w:divBdr>
        <w:top w:val="none" w:sz="0" w:space="0" w:color="auto"/>
        <w:left w:val="none" w:sz="0" w:space="0" w:color="auto"/>
        <w:bottom w:val="none" w:sz="0" w:space="0" w:color="auto"/>
        <w:right w:val="none" w:sz="0" w:space="0" w:color="auto"/>
      </w:divBdr>
    </w:div>
    <w:div w:id="1603142877">
      <w:bodyDiv w:val="1"/>
      <w:marLeft w:val="0"/>
      <w:marRight w:val="0"/>
      <w:marTop w:val="0"/>
      <w:marBottom w:val="0"/>
      <w:divBdr>
        <w:top w:val="none" w:sz="0" w:space="0" w:color="auto"/>
        <w:left w:val="none" w:sz="0" w:space="0" w:color="auto"/>
        <w:bottom w:val="none" w:sz="0" w:space="0" w:color="auto"/>
        <w:right w:val="none" w:sz="0" w:space="0" w:color="auto"/>
      </w:divBdr>
    </w:div>
    <w:div w:id="1621523332">
      <w:bodyDiv w:val="1"/>
      <w:marLeft w:val="0"/>
      <w:marRight w:val="0"/>
      <w:marTop w:val="0"/>
      <w:marBottom w:val="0"/>
      <w:divBdr>
        <w:top w:val="none" w:sz="0" w:space="0" w:color="auto"/>
        <w:left w:val="none" w:sz="0" w:space="0" w:color="auto"/>
        <w:bottom w:val="none" w:sz="0" w:space="0" w:color="auto"/>
        <w:right w:val="none" w:sz="0" w:space="0" w:color="auto"/>
      </w:divBdr>
    </w:div>
    <w:div w:id="1621573494">
      <w:bodyDiv w:val="1"/>
      <w:marLeft w:val="0"/>
      <w:marRight w:val="0"/>
      <w:marTop w:val="0"/>
      <w:marBottom w:val="0"/>
      <w:divBdr>
        <w:top w:val="none" w:sz="0" w:space="0" w:color="auto"/>
        <w:left w:val="none" w:sz="0" w:space="0" w:color="auto"/>
        <w:bottom w:val="none" w:sz="0" w:space="0" w:color="auto"/>
        <w:right w:val="none" w:sz="0" w:space="0" w:color="auto"/>
      </w:divBdr>
    </w:div>
    <w:div w:id="1621841342">
      <w:bodyDiv w:val="1"/>
      <w:marLeft w:val="0"/>
      <w:marRight w:val="0"/>
      <w:marTop w:val="0"/>
      <w:marBottom w:val="0"/>
      <w:divBdr>
        <w:top w:val="none" w:sz="0" w:space="0" w:color="auto"/>
        <w:left w:val="none" w:sz="0" w:space="0" w:color="auto"/>
        <w:bottom w:val="none" w:sz="0" w:space="0" w:color="auto"/>
        <w:right w:val="none" w:sz="0" w:space="0" w:color="auto"/>
      </w:divBdr>
    </w:div>
    <w:div w:id="1621959793">
      <w:bodyDiv w:val="1"/>
      <w:marLeft w:val="0"/>
      <w:marRight w:val="0"/>
      <w:marTop w:val="0"/>
      <w:marBottom w:val="0"/>
      <w:divBdr>
        <w:top w:val="none" w:sz="0" w:space="0" w:color="auto"/>
        <w:left w:val="none" w:sz="0" w:space="0" w:color="auto"/>
        <w:bottom w:val="none" w:sz="0" w:space="0" w:color="auto"/>
        <w:right w:val="none" w:sz="0" w:space="0" w:color="auto"/>
      </w:divBdr>
    </w:div>
    <w:div w:id="1624536994">
      <w:bodyDiv w:val="1"/>
      <w:marLeft w:val="0"/>
      <w:marRight w:val="0"/>
      <w:marTop w:val="0"/>
      <w:marBottom w:val="0"/>
      <w:divBdr>
        <w:top w:val="none" w:sz="0" w:space="0" w:color="auto"/>
        <w:left w:val="none" w:sz="0" w:space="0" w:color="auto"/>
        <w:bottom w:val="none" w:sz="0" w:space="0" w:color="auto"/>
        <w:right w:val="none" w:sz="0" w:space="0" w:color="auto"/>
      </w:divBdr>
    </w:div>
    <w:div w:id="1624966565">
      <w:bodyDiv w:val="1"/>
      <w:marLeft w:val="0"/>
      <w:marRight w:val="0"/>
      <w:marTop w:val="0"/>
      <w:marBottom w:val="0"/>
      <w:divBdr>
        <w:top w:val="none" w:sz="0" w:space="0" w:color="auto"/>
        <w:left w:val="none" w:sz="0" w:space="0" w:color="auto"/>
        <w:bottom w:val="none" w:sz="0" w:space="0" w:color="auto"/>
        <w:right w:val="none" w:sz="0" w:space="0" w:color="auto"/>
      </w:divBdr>
    </w:div>
    <w:div w:id="1632978022">
      <w:bodyDiv w:val="1"/>
      <w:marLeft w:val="0"/>
      <w:marRight w:val="0"/>
      <w:marTop w:val="0"/>
      <w:marBottom w:val="0"/>
      <w:divBdr>
        <w:top w:val="none" w:sz="0" w:space="0" w:color="auto"/>
        <w:left w:val="none" w:sz="0" w:space="0" w:color="auto"/>
        <w:bottom w:val="none" w:sz="0" w:space="0" w:color="auto"/>
        <w:right w:val="none" w:sz="0" w:space="0" w:color="auto"/>
      </w:divBdr>
    </w:div>
    <w:div w:id="1636832735">
      <w:bodyDiv w:val="1"/>
      <w:marLeft w:val="0"/>
      <w:marRight w:val="0"/>
      <w:marTop w:val="0"/>
      <w:marBottom w:val="0"/>
      <w:divBdr>
        <w:top w:val="none" w:sz="0" w:space="0" w:color="auto"/>
        <w:left w:val="none" w:sz="0" w:space="0" w:color="auto"/>
        <w:bottom w:val="none" w:sz="0" w:space="0" w:color="auto"/>
        <w:right w:val="none" w:sz="0" w:space="0" w:color="auto"/>
      </w:divBdr>
    </w:div>
    <w:div w:id="1638218189">
      <w:bodyDiv w:val="1"/>
      <w:marLeft w:val="0"/>
      <w:marRight w:val="0"/>
      <w:marTop w:val="0"/>
      <w:marBottom w:val="0"/>
      <w:divBdr>
        <w:top w:val="none" w:sz="0" w:space="0" w:color="auto"/>
        <w:left w:val="none" w:sz="0" w:space="0" w:color="auto"/>
        <w:bottom w:val="none" w:sz="0" w:space="0" w:color="auto"/>
        <w:right w:val="none" w:sz="0" w:space="0" w:color="auto"/>
      </w:divBdr>
    </w:div>
    <w:div w:id="1639341604">
      <w:bodyDiv w:val="1"/>
      <w:marLeft w:val="0"/>
      <w:marRight w:val="0"/>
      <w:marTop w:val="0"/>
      <w:marBottom w:val="0"/>
      <w:divBdr>
        <w:top w:val="none" w:sz="0" w:space="0" w:color="auto"/>
        <w:left w:val="none" w:sz="0" w:space="0" w:color="auto"/>
        <w:bottom w:val="none" w:sz="0" w:space="0" w:color="auto"/>
        <w:right w:val="none" w:sz="0" w:space="0" w:color="auto"/>
      </w:divBdr>
    </w:div>
    <w:div w:id="1643922312">
      <w:bodyDiv w:val="1"/>
      <w:marLeft w:val="0"/>
      <w:marRight w:val="0"/>
      <w:marTop w:val="0"/>
      <w:marBottom w:val="0"/>
      <w:divBdr>
        <w:top w:val="none" w:sz="0" w:space="0" w:color="auto"/>
        <w:left w:val="none" w:sz="0" w:space="0" w:color="auto"/>
        <w:bottom w:val="none" w:sz="0" w:space="0" w:color="auto"/>
        <w:right w:val="none" w:sz="0" w:space="0" w:color="auto"/>
      </w:divBdr>
    </w:div>
    <w:div w:id="1651127999">
      <w:bodyDiv w:val="1"/>
      <w:marLeft w:val="0"/>
      <w:marRight w:val="0"/>
      <w:marTop w:val="0"/>
      <w:marBottom w:val="0"/>
      <w:divBdr>
        <w:top w:val="none" w:sz="0" w:space="0" w:color="auto"/>
        <w:left w:val="none" w:sz="0" w:space="0" w:color="auto"/>
        <w:bottom w:val="none" w:sz="0" w:space="0" w:color="auto"/>
        <w:right w:val="none" w:sz="0" w:space="0" w:color="auto"/>
      </w:divBdr>
    </w:div>
    <w:div w:id="1658999925">
      <w:bodyDiv w:val="1"/>
      <w:marLeft w:val="0"/>
      <w:marRight w:val="0"/>
      <w:marTop w:val="0"/>
      <w:marBottom w:val="0"/>
      <w:divBdr>
        <w:top w:val="none" w:sz="0" w:space="0" w:color="auto"/>
        <w:left w:val="none" w:sz="0" w:space="0" w:color="auto"/>
        <w:bottom w:val="none" w:sz="0" w:space="0" w:color="auto"/>
        <w:right w:val="none" w:sz="0" w:space="0" w:color="auto"/>
      </w:divBdr>
    </w:div>
    <w:div w:id="1662543401">
      <w:bodyDiv w:val="1"/>
      <w:marLeft w:val="0"/>
      <w:marRight w:val="0"/>
      <w:marTop w:val="0"/>
      <w:marBottom w:val="0"/>
      <w:divBdr>
        <w:top w:val="none" w:sz="0" w:space="0" w:color="auto"/>
        <w:left w:val="none" w:sz="0" w:space="0" w:color="auto"/>
        <w:bottom w:val="none" w:sz="0" w:space="0" w:color="auto"/>
        <w:right w:val="none" w:sz="0" w:space="0" w:color="auto"/>
      </w:divBdr>
    </w:div>
    <w:div w:id="1674259344">
      <w:bodyDiv w:val="1"/>
      <w:marLeft w:val="0"/>
      <w:marRight w:val="0"/>
      <w:marTop w:val="0"/>
      <w:marBottom w:val="0"/>
      <w:divBdr>
        <w:top w:val="none" w:sz="0" w:space="0" w:color="auto"/>
        <w:left w:val="none" w:sz="0" w:space="0" w:color="auto"/>
        <w:bottom w:val="none" w:sz="0" w:space="0" w:color="auto"/>
        <w:right w:val="none" w:sz="0" w:space="0" w:color="auto"/>
      </w:divBdr>
    </w:div>
    <w:div w:id="1677150607">
      <w:bodyDiv w:val="1"/>
      <w:marLeft w:val="0"/>
      <w:marRight w:val="0"/>
      <w:marTop w:val="0"/>
      <w:marBottom w:val="0"/>
      <w:divBdr>
        <w:top w:val="none" w:sz="0" w:space="0" w:color="auto"/>
        <w:left w:val="none" w:sz="0" w:space="0" w:color="auto"/>
        <w:bottom w:val="none" w:sz="0" w:space="0" w:color="auto"/>
        <w:right w:val="none" w:sz="0" w:space="0" w:color="auto"/>
      </w:divBdr>
    </w:div>
    <w:div w:id="1679388514">
      <w:bodyDiv w:val="1"/>
      <w:marLeft w:val="0"/>
      <w:marRight w:val="0"/>
      <w:marTop w:val="0"/>
      <w:marBottom w:val="0"/>
      <w:divBdr>
        <w:top w:val="none" w:sz="0" w:space="0" w:color="auto"/>
        <w:left w:val="none" w:sz="0" w:space="0" w:color="auto"/>
        <w:bottom w:val="none" w:sz="0" w:space="0" w:color="auto"/>
        <w:right w:val="none" w:sz="0" w:space="0" w:color="auto"/>
      </w:divBdr>
    </w:div>
    <w:div w:id="1683817058">
      <w:bodyDiv w:val="1"/>
      <w:marLeft w:val="0"/>
      <w:marRight w:val="0"/>
      <w:marTop w:val="0"/>
      <w:marBottom w:val="0"/>
      <w:divBdr>
        <w:top w:val="none" w:sz="0" w:space="0" w:color="auto"/>
        <w:left w:val="none" w:sz="0" w:space="0" w:color="auto"/>
        <w:bottom w:val="none" w:sz="0" w:space="0" w:color="auto"/>
        <w:right w:val="none" w:sz="0" w:space="0" w:color="auto"/>
      </w:divBdr>
    </w:div>
    <w:div w:id="1688292227">
      <w:bodyDiv w:val="1"/>
      <w:marLeft w:val="0"/>
      <w:marRight w:val="0"/>
      <w:marTop w:val="0"/>
      <w:marBottom w:val="0"/>
      <w:divBdr>
        <w:top w:val="none" w:sz="0" w:space="0" w:color="auto"/>
        <w:left w:val="none" w:sz="0" w:space="0" w:color="auto"/>
        <w:bottom w:val="none" w:sz="0" w:space="0" w:color="auto"/>
        <w:right w:val="none" w:sz="0" w:space="0" w:color="auto"/>
      </w:divBdr>
    </w:div>
    <w:div w:id="1689017758">
      <w:bodyDiv w:val="1"/>
      <w:marLeft w:val="0"/>
      <w:marRight w:val="0"/>
      <w:marTop w:val="0"/>
      <w:marBottom w:val="0"/>
      <w:divBdr>
        <w:top w:val="none" w:sz="0" w:space="0" w:color="auto"/>
        <w:left w:val="none" w:sz="0" w:space="0" w:color="auto"/>
        <w:bottom w:val="none" w:sz="0" w:space="0" w:color="auto"/>
        <w:right w:val="none" w:sz="0" w:space="0" w:color="auto"/>
      </w:divBdr>
    </w:div>
    <w:div w:id="1691297866">
      <w:bodyDiv w:val="1"/>
      <w:marLeft w:val="0"/>
      <w:marRight w:val="0"/>
      <w:marTop w:val="0"/>
      <w:marBottom w:val="0"/>
      <w:divBdr>
        <w:top w:val="none" w:sz="0" w:space="0" w:color="auto"/>
        <w:left w:val="none" w:sz="0" w:space="0" w:color="auto"/>
        <w:bottom w:val="none" w:sz="0" w:space="0" w:color="auto"/>
        <w:right w:val="none" w:sz="0" w:space="0" w:color="auto"/>
      </w:divBdr>
    </w:div>
    <w:div w:id="1695963545">
      <w:bodyDiv w:val="1"/>
      <w:marLeft w:val="0"/>
      <w:marRight w:val="0"/>
      <w:marTop w:val="0"/>
      <w:marBottom w:val="0"/>
      <w:divBdr>
        <w:top w:val="none" w:sz="0" w:space="0" w:color="auto"/>
        <w:left w:val="none" w:sz="0" w:space="0" w:color="auto"/>
        <w:bottom w:val="none" w:sz="0" w:space="0" w:color="auto"/>
        <w:right w:val="none" w:sz="0" w:space="0" w:color="auto"/>
      </w:divBdr>
    </w:div>
    <w:div w:id="1700740714">
      <w:bodyDiv w:val="1"/>
      <w:marLeft w:val="0"/>
      <w:marRight w:val="0"/>
      <w:marTop w:val="0"/>
      <w:marBottom w:val="0"/>
      <w:divBdr>
        <w:top w:val="none" w:sz="0" w:space="0" w:color="auto"/>
        <w:left w:val="none" w:sz="0" w:space="0" w:color="auto"/>
        <w:bottom w:val="none" w:sz="0" w:space="0" w:color="auto"/>
        <w:right w:val="none" w:sz="0" w:space="0" w:color="auto"/>
      </w:divBdr>
    </w:div>
    <w:div w:id="1707363287">
      <w:bodyDiv w:val="1"/>
      <w:marLeft w:val="0"/>
      <w:marRight w:val="0"/>
      <w:marTop w:val="0"/>
      <w:marBottom w:val="0"/>
      <w:divBdr>
        <w:top w:val="none" w:sz="0" w:space="0" w:color="auto"/>
        <w:left w:val="none" w:sz="0" w:space="0" w:color="auto"/>
        <w:bottom w:val="none" w:sz="0" w:space="0" w:color="auto"/>
        <w:right w:val="none" w:sz="0" w:space="0" w:color="auto"/>
      </w:divBdr>
    </w:div>
    <w:div w:id="1707831043">
      <w:bodyDiv w:val="1"/>
      <w:marLeft w:val="0"/>
      <w:marRight w:val="0"/>
      <w:marTop w:val="0"/>
      <w:marBottom w:val="0"/>
      <w:divBdr>
        <w:top w:val="none" w:sz="0" w:space="0" w:color="auto"/>
        <w:left w:val="none" w:sz="0" w:space="0" w:color="auto"/>
        <w:bottom w:val="none" w:sz="0" w:space="0" w:color="auto"/>
        <w:right w:val="none" w:sz="0" w:space="0" w:color="auto"/>
      </w:divBdr>
    </w:div>
    <w:div w:id="1710455215">
      <w:bodyDiv w:val="1"/>
      <w:marLeft w:val="0"/>
      <w:marRight w:val="0"/>
      <w:marTop w:val="0"/>
      <w:marBottom w:val="0"/>
      <w:divBdr>
        <w:top w:val="none" w:sz="0" w:space="0" w:color="auto"/>
        <w:left w:val="none" w:sz="0" w:space="0" w:color="auto"/>
        <w:bottom w:val="none" w:sz="0" w:space="0" w:color="auto"/>
        <w:right w:val="none" w:sz="0" w:space="0" w:color="auto"/>
      </w:divBdr>
    </w:div>
    <w:div w:id="1720855053">
      <w:bodyDiv w:val="1"/>
      <w:marLeft w:val="0"/>
      <w:marRight w:val="0"/>
      <w:marTop w:val="0"/>
      <w:marBottom w:val="0"/>
      <w:divBdr>
        <w:top w:val="none" w:sz="0" w:space="0" w:color="auto"/>
        <w:left w:val="none" w:sz="0" w:space="0" w:color="auto"/>
        <w:bottom w:val="none" w:sz="0" w:space="0" w:color="auto"/>
        <w:right w:val="none" w:sz="0" w:space="0" w:color="auto"/>
      </w:divBdr>
    </w:div>
    <w:div w:id="1723167829">
      <w:bodyDiv w:val="1"/>
      <w:marLeft w:val="0"/>
      <w:marRight w:val="0"/>
      <w:marTop w:val="0"/>
      <w:marBottom w:val="0"/>
      <w:divBdr>
        <w:top w:val="none" w:sz="0" w:space="0" w:color="auto"/>
        <w:left w:val="none" w:sz="0" w:space="0" w:color="auto"/>
        <w:bottom w:val="none" w:sz="0" w:space="0" w:color="auto"/>
        <w:right w:val="none" w:sz="0" w:space="0" w:color="auto"/>
      </w:divBdr>
    </w:div>
    <w:div w:id="1723409984">
      <w:bodyDiv w:val="1"/>
      <w:marLeft w:val="0"/>
      <w:marRight w:val="0"/>
      <w:marTop w:val="0"/>
      <w:marBottom w:val="0"/>
      <w:divBdr>
        <w:top w:val="none" w:sz="0" w:space="0" w:color="auto"/>
        <w:left w:val="none" w:sz="0" w:space="0" w:color="auto"/>
        <w:bottom w:val="none" w:sz="0" w:space="0" w:color="auto"/>
        <w:right w:val="none" w:sz="0" w:space="0" w:color="auto"/>
      </w:divBdr>
    </w:div>
    <w:div w:id="1724672237">
      <w:bodyDiv w:val="1"/>
      <w:marLeft w:val="0"/>
      <w:marRight w:val="0"/>
      <w:marTop w:val="0"/>
      <w:marBottom w:val="0"/>
      <w:divBdr>
        <w:top w:val="none" w:sz="0" w:space="0" w:color="auto"/>
        <w:left w:val="none" w:sz="0" w:space="0" w:color="auto"/>
        <w:bottom w:val="none" w:sz="0" w:space="0" w:color="auto"/>
        <w:right w:val="none" w:sz="0" w:space="0" w:color="auto"/>
      </w:divBdr>
    </w:div>
    <w:div w:id="1734154098">
      <w:bodyDiv w:val="1"/>
      <w:marLeft w:val="0"/>
      <w:marRight w:val="0"/>
      <w:marTop w:val="0"/>
      <w:marBottom w:val="0"/>
      <w:divBdr>
        <w:top w:val="none" w:sz="0" w:space="0" w:color="auto"/>
        <w:left w:val="none" w:sz="0" w:space="0" w:color="auto"/>
        <w:bottom w:val="none" w:sz="0" w:space="0" w:color="auto"/>
        <w:right w:val="none" w:sz="0" w:space="0" w:color="auto"/>
      </w:divBdr>
    </w:div>
    <w:div w:id="1743748564">
      <w:bodyDiv w:val="1"/>
      <w:marLeft w:val="0"/>
      <w:marRight w:val="0"/>
      <w:marTop w:val="0"/>
      <w:marBottom w:val="0"/>
      <w:divBdr>
        <w:top w:val="none" w:sz="0" w:space="0" w:color="auto"/>
        <w:left w:val="none" w:sz="0" w:space="0" w:color="auto"/>
        <w:bottom w:val="none" w:sz="0" w:space="0" w:color="auto"/>
        <w:right w:val="none" w:sz="0" w:space="0" w:color="auto"/>
      </w:divBdr>
    </w:div>
    <w:div w:id="1752433438">
      <w:bodyDiv w:val="1"/>
      <w:marLeft w:val="0"/>
      <w:marRight w:val="0"/>
      <w:marTop w:val="0"/>
      <w:marBottom w:val="0"/>
      <w:divBdr>
        <w:top w:val="none" w:sz="0" w:space="0" w:color="auto"/>
        <w:left w:val="none" w:sz="0" w:space="0" w:color="auto"/>
        <w:bottom w:val="none" w:sz="0" w:space="0" w:color="auto"/>
        <w:right w:val="none" w:sz="0" w:space="0" w:color="auto"/>
      </w:divBdr>
    </w:div>
    <w:div w:id="1756130388">
      <w:bodyDiv w:val="1"/>
      <w:marLeft w:val="0"/>
      <w:marRight w:val="0"/>
      <w:marTop w:val="0"/>
      <w:marBottom w:val="0"/>
      <w:divBdr>
        <w:top w:val="none" w:sz="0" w:space="0" w:color="auto"/>
        <w:left w:val="none" w:sz="0" w:space="0" w:color="auto"/>
        <w:bottom w:val="none" w:sz="0" w:space="0" w:color="auto"/>
        <w:right w:val="none" w:sz="0" w:space="0" w:color="auto"/>
      </w:divBdr>
    </w:div>
    <w:div w:id="1764836272">
      <w:bodyDiv w:val="1"/>
      <w:marLeft w:val="0"/>
      <w:marRight w:val="0"/>
      <w:marTop w:val="0"/>
      <w:marBottom w:val="0"/>
      <w:divBdr>
        <w:top w:val="none" w:sz="0" w:space="0" w:color="auto"/>
        <w:left w:val="none" w:sz="0" w:space="0" w:color="auto"/>
        <w:bottom w:val="none" w:sz="0" w:space="0" w:color="auto"/>
        <w:right w:val="none" w:sz="0" w:space="0" w:color="auto"/>
      </w:divBdr>
    </w:div>
    <w:div w:id="1766077741">
      <w:bodyDiv w:val="1"/>
      <w:marLeft w:val="0"/>
      <w:marRight w:val="0"/>
      <w:marTop w:val="0"/>
      <w:marBottom w:val="0"/>
      <w:divBdr>
        <w:top w:val="none" w:sz="0" w:space="0" w:color="auto"/>
        <w:left w:val="none" w:sz="0" w:space="0" w:color="auto"/>
        <w:bottom w:val="none" w:sz="0" w:space="0" w:color="auto"/>
        <w:right w:val="none" w:sz="0" w:space="0" w:color="auto"/>
      </w:divBdr>
    </w:div>
    <w:div w:id="1768580580">
      <w:bodyDiv w:val="1"/>
      <w:marLeft w:val="0"/>
      <w:marRight w:val="0"/>
      <w:marTop w:val="0"/>
      <w:marBottom w:val="0"/>
      <w:divBdr>
        <w:top w:val="none" w:sz="0" w:space="0" w:color="auto"/>
        <w:left w:val="none" w:sz="0" w:space="0" w:color="auto"/>
        <w:bottom w:val="none" w:sz="0" w:space="0" w:color="auto"/>
        <w:right w:val="none" w:sz="0" w:space="0" w:color="auto"/>
      </w:divBdr>
    </w:div>
    <w:div w:id="1769307533">
      <w:bodyDiv w:val="1"/>
      <w:marLeft w:val="0"/>
      <w:marRight w:val="0"/>
      <w:marTop w:val="0"/>
      <w:marBottom w:val="0"/>
      <w:divBdr>
        <w:top w:val="none" w:sz="0" w:space="0" w:color="auto"/>
        <w:left w:val="none" w:sz="0" w:space="0" w:color="auto"/>
        <w:bottom w:val="none" w:sz="0" w:space="0" w:color="auto"/>
        <w:right w:val="none" w:sz="0" w:space="0" w:color="auto"/>
      </w:divBdr>
    </w:div>
    <w:div w:id="1770008215">
      <w:bodyDiv w:val="1"/>
      <w:marLeft w:val="0"/>
      <w:marRight w:val="0"/>
      <w:marTop w:val="0"/>
      <w:marBottom w:val="0"/>
      <w:divBdr>
        <w:top w:val="none" w:sz="0" w:space="0" w:color="auto"/>
        <w:left w:val="none" w:sz="0" w:space="0" w:color="auto"/>
        <w:bottom w:val="none" w:sz="0" w:space="0" w:color="auto"/>
        <w:right w:val="none" w:sz="0" w:space="0" w:color="auto"/>
      </w:divBdr>
    </w:div>
    <w:div w:id="1771393810">
      <w:bodyDiv w:val="1"/>
      <w:marLeft w:val="0"/>
      <w:marRight w:val="0"/>
      <w:marTop w:val="0"/>
      <w:marBottom w:val="0"/>
      <w:divBdr>
        <w:top w:val="none" w:sz="0" w:space="0" w:color="auto"/>
        <w:left w:val="none" w:sz="0" w:space="0" w:color="auto"/>
        <w:bottom w:val="none" w:sz="0" w:space="0" w:color="auto"/>
        <w:right w:val="none" w:sz="0" w:space="0" w:color="auto"/>
      </w:divBdr>
    </w:div>
    <w:div w:id="1774086958">
      <w:bodyDiv w:val="1"/>
      <w:marLeft w:val="0"/>
      <w:marRight w:val="0"/>
      <w:marTop w:val="0"/>
      <w:marBottom w:val="0"/>
      <w:divBdr>
        <w:top w:val="none" w:sz="0" w:space="0" w:color="auto"/>
        <w:left w:val="none" w:sz="0" w:space="0" w:color="auto"/>
        <w:bottom w:val="none" w:sz="0" w:space="0" w:color="auto"/>
        <w:right w:val="none" w:sz="0" w:space="0" w:color="auto"/>
      </w:divBdr>
    </w:div>
    <w:div w:id="1783574674">
      <w:bodyDiv w:val="1"/>
      <w:marLeft w:val="0"/>
      <w:marRight w:val="0"/>
      <w:marTop w:val="0"/>
      <w:marBottom w:val="0"/>
      <w:divBdr>
        <w:top w:val="none" w:sz="0" w:space="0" w:color="auto"/>
        <w:left w:val="none" w:sz="0" w:space="0" w:color="auto"/>
        <w:bottom w:val="none" w:sz="0" w:space="0" w:color="auto"/>
        <w:right w:val="none" w:sz="0" w:space="0" w:color="auto"/>
      </w:divBdr>
    </w:div>
    <w:div w:id="1786656222">
      <w:bodyDiv w:val="1"/>
      <w:marLeft w:val="0"/>
      <w:marRight w:val="0"/>
      <w:marTop w:val="0"/>
      <w:marBottom w:val="0"/>
      <w:divBdr>
        <w:top w:val="none" w:sz="0" w:space="0" w:color="auto"/>
        <w:left w:val="none" w:sz="0" w:space="0" w:color="auto"/>
        <w:bottom w:val="none" w:sz="0" w:space="0" w:color="auto"/>
        <w:right w:val="none" w:sz="0" w:space="0" w:color="auto"/>
      </w:divBdr>
    </w:div>
    <w:div w:id="1793013533">
      <w:bodyDiv w:val="1"/>
      <w:marLeft w:val="0"/>
      <w:marRight w:val="0"/>
      <w:marTop w:val="0"/>
      <w:marBottom w:val="0"/>
      <w:divBdr>
        <w:top w:val="none" w:sz="0" w:space="0" w:color="auto"/>
        <w:left w:val="none" w:sz="0" w:space="0" w:color="auto"/>
        <w:bottom w:val="none" w:sz="0" w:space="0" w:color="auto"/>
        <w:right w:val="none" w:sz="0" w:space="0" w:color="auto"/>
      </w:divBdr>
    </w:div>
    <w:div w:id="1804811728">
      <w:bodyDiv w:val="1"/>
      <w:marLeft w:val="0"/>
      <w:marRight w:val="0"/>
      <w:marTop w:val="0"/>
      <w:marBottom w:val="0"/>
      <w:divBdr>
        <w:top w:val="none" w:sz="0" w:space="0" w:color="auto"/>
        <w:left w:val="none" w:sz="0" w:space="0" w:color="auto"/>
        <w:bottom w:val="none" w:sz="0" w:space="0" w:color="auto"/>
        <w:right w:val="none" w:sz="0" w:space="0" w:color="auto"/>
      </w:divBdr>
    </w:div>
    <w:div w:id="1807624815">
      <w:bodyDiv w:val="1"/>
      <w:marLeft w:val="0"/>
      <w:marRight w:val="0"/>
      <w:marTop w:val="0"/>
      <w:marBottom w:val="0"/>
      <w:divBdr>
        <w:top w:val="none" w:sz="0" w:space="0" w:color="auto"/>
        <w:left w:val="none" w:sz="0" w:space="0" w:color="auto"/>
        <w:bottom w:val="none" w:sz="0" w:space="0" w:color="auto"/>
        <w:right w:val="none" w:sz="0" w:space="0" w:color="auto"/>
      </w:divBdr>
    </w:div>
    <w:div w:id="1807813035">
      <w:bodyDiv w:val="1"/>
      <w:marLeft w:val="0"/>
      <w:marRight w:val="0"/>
      <w:marTop w:val="0"/>
      <w:marBottom w:val="0"/>
      <w:divBdr>
        <w:top w:val="none" w:sz="0" w:space="0" w:color="auto"/>
        <w:left w:val="none" w:sz="0" w:space="0" w:color="auto"/>
        <w:bottom w:val="none" w:sz="0" w:space="0" w:color="auto"/>
        <w:right w:val="none" w:sz="0" w:space="0" w:color="auto"/>
      </w:divBdr>
    </w:div>
    <w:div w:id="1808008586">
      <w:bodyDiv w:val="1"/>
      <w:marLeft w:val="0"/>
      <w:marRight w:val="0"/>
      <w:marTop w:val="0"/>
      <w:marBottom w:val="0"/>
      <w:divBdr>
        <w:top w:val="none" w:sz="0" w:space="0" w:color="auto"/>
        <w:left w:val="none" w:sz="0" w:space="0" w:color="auto"/>
        <w:bottom w:val="none" w:sz="0" w:space="0" w:color="auto"/>
        <w:right w:val="none" w:sz="0" w:space="0" w:color="auto"/>
      </w:divBdr>
    </w:div>
    <w:div w:id="1813912163">
      <w:bodyDiv w:val="1"/>
      <w:marLeft w:val="0"/>
      <w:marRight w:val="0"/>
      <w:marTop w:val="0"/>
      <w:marBottom w:val="0"/>
      <w:divBdr>
        <w:top w:val="none" w:sz="0" w:space="0" w:color="auto"/>
        <w:left w:val="none" w:sz="0" w:space="0" w:color="auto"/>
        <w:bottom w:val="none" w:sz="0" w:space="0" w:color="auto"/>
        <w:right w:val="none" w:sz="0" w:space="0" w:color="auto"/>
      </w:divBdr>
    </w:div>
    <w:div w:id="1814643067">
      <w:bodyDiv w:val="1"/>
      <w:marLeft w:val="0"/>
      <w:marRight w:val="0"/>
      <w:marTop w:val="0"/>
      <w:marBottom w:val="0"/>
      <w:divBdr>
        <w:top w:val="none" w:sz="0" w:space="0" w:color="auto"/>
        <w:left w:val="none" w:sz="0" w:space="0" w:color="auto"/>
        <w:bottom w:val="none" w:sz="0" w:space="0" w:color="auto"/>
        <w:right w:val="none" w:sz="0" w:space="0" w:color="auto"/>
      </w:divBdr>
    </w:div>
    <w:div w:id="1818108316">
      <w:bodyDiv w:val="1"/>
      <w:marLeft w:val="0"/>
      <w:marRight w:val="0"/>
      <w:marTop w:val="0"/>
      <w:marBottom w:val="0"/>
      <w:divBdr>
        <w:top w:val="none" w:sz="0" w:space="0" w:color="auto"/>
        <w:left w:val="none" w:sz="0" w:space="0" w:color="auto"/>
        <w:bottom w:val="none" w:sz="0" w:space="0" w:color="auto"/>
        <w:right w:val="none" w:sz="0" w:space="0" w:color="auto"/>
      </w:divBdr>
    </w:div>
    <w:div w:id="1818763988">
      <w:bodyDiv w:val="1"/>
      <w:marLeft w:val="0"/>
      <w:marRight w:val="0"/>
      <w:marTop w:val="0"/>
      <w:marBottom w:val="0"/>
      <w:divBdr>
        <w:top w:val="none" w:sz="0" w:space="0" w:color="auto"/>
        <w:left w:val="none" w:sz="0" w:space="0" w:color="auto"/>
        <w:bottom w:val="none" w:sz="0" w:space="0" w:color="auto"/>
        <w:right w:val="none" w:sz="0" w:space="0" w:color="auto"/>
      </w:divBdr>
    </w:div>
    <w:div w:id="1821076237">
      <w:bodyDiv w:val="1"/>
      <w:marLeft w:val="0"/>
      <w:marRight w:val="0"/>
      <w:marTop w:val="0"/>
      <w:marBottom w:val="0"/>
      <w:divBdr>
        <w:top w:val="none" w:sz="0" w:space="0" w:color="auto"/>
        <w:left w:val="none" w:sz="0" w:space="0" w:color="auto"/>
        <w:bottom w:val="none" w:sz="0" w:space="0" w:color="auto"/>
        <w:right w:val="none" w:sz="0" w:space="0" w:color="auto"/>
      </w:divBdr>
    </w:div>
    <w:div w:id="1824005287">
      <w:bodyDiv w:val="1"/>
      <w:marLeft w:val="0"/>
      <w:marRight w:val="0"/>
      <w:marTop w:val="0"/>
      <w:marBottom w:val="0"/>
      <w:divBdr>
        <w:top w:val="none" w:sz="0" w:space="0" w:color="auto"/>
        <w:left w:val="none" w:sz="0" w:space="0" w:color="auto"/>
        <w:bottom w:val="none" w:sz="0" w:space="0" w:color="auto"/>
        <w:right w:val="none" w:sz="0" w:space="0" w:color="auto"/>
      </w:divBdr>
    </w:div>
    <w:div w:id="1826781648">
      <w:bodyDiv w:val="1"/>
      <w:marLeft w:val="0"/>
      <w:marRight w:val="0"/>
      <w:marTop w:val="0"/>
      <w:marBottom w:val="0"/>
      <w:divBdr>
        <w:top w:val="none" w:sz="0" w:space="0" w:color="auto"/>
        <w:left w:val="none" w:sz="0" w:space="0" w:color="auto"/>
        <w:bottom w:val="none" w:sz="0" w:space="0" w:color="auto"/>
        <w:right w:val="none" w:sz="0" w:space="0" w:color="auto"/>
      </w:divBdr>
    </w:div>
    <w:div w:id="1832286816">
      <w:bodyDiv w:val="1"/>
      <w:marLeft w:val="0"/>
      <w:marRight w:val="0"/>
      <w:marTop w:val="0"/>
      <w:marBottom w:val="0"/>
      <w:divBdr>
        <w:top w:val="none" w:sz="0" w:space="0" w:color="auto"/>
        <w:left w:val="none" w:sz="0" w:space="0" w:color="auto"/>
        <w:bottom w:val="none" w:sz="0" w:space="0" w:color="auto"/>
        <w:right w:val="none" w:sz="0" w:space="0" w:color="auto"/>
      </w:divBdr>
    </w:div>
    <w:div w:id="1833256378">
      <w:bodyDiv w:val="1"/>
      <w:marLeft w:val="0"/>
      <w:marRight w:val="0"/>
      <w:marTop w:val="0"/>
      <w:marBottom w:val="0"/>
      <w:divBdr>
        <w:top w:val="none" w:sz="0" w:space="0" w:color="auto"/>
        <w:left w:val="none" w:sz="0" w:space="0" w:color="auto"/>
        <w:bottom w:val="none" w:sz="0" w:space="0" w:color="auto"/>
        <w:right w:val="none" w:sz="0" w:space="0" w:color="auto"/>
      </w:divBdr>
    </w:div>
    <w:div w:id="1837454077">
      <w:bodyDiv w:val="1"/>
      <w:marLeft w:val="0"/>
      <w:marRight w:val="0"/>
      <w:marTop w:val="0"/>
      <w:marBottom w:val="0"/>
      <w:divBdr>
        <w:top w:val="none" w:sz="0" w:space="0" w:color="auto"/>
        <w:left w:val="none" w:sz="0" w:space="0" w:color="auto"/>
        <w:bottom w:val="none" w:sz="0" w:space="0" w:color="auto"/>
        <w:right w:val="none" w:sz="0" w:space="0" w:color="auto"/>
      </w:divBdr>
    </w:div>
    <w:div w:id="1837916634">
      <w:bodyDiv w:val="1"/>
      <w:marLeft w:val="0"/>
      <w:marRight w:val="0"/>
      <w:marTop w:val="0"/>
      <w:marBottom w:val="0"/>
      <w:divBdr>
        <w:top w:val="none" w:sz="0" w:space="0" w:color="auto"/>
        <w:left w:val="none" w:sz="0" w:space="0" w:color="auto"/>
        <w:bottom w:val="none" w:sz="0" w:space="0" w:color="auto"/>
        <w:right w:val="none" w:sz="0" w:space="0" w:color="auto"/>
      </w:divBdr>
    </w:div>
    <w:div w:id="1838837273">
      <w:bodyDiv w:val="1"/>
      <w:marLeft w:val="0"/>
      <w:marRight w:val="0"/>
      <w:marTop w:val="0"/>
      <w:marBottom w:val="0"/>
      <w:divBdr>
        <w:top w:val="none" w:sz="0" w:space="0" w:color="auto"/>
        <w:left w:val="none" w:sz="0" w:space="0" w:color="auto"/>
        <w:bottom w:val="none" w:sz="0" w:space="0" w:color="auto"/>
        <w:right w:val="none" w:sz="0" w:space="0" w:color="auto"/>
      </w:divBdr>
    </w:div>
    <w:div w:id="1841388638">
      <w:bodyDiv w:val="1"/>
      <w:marLeft w:val="0"/>
      <w:marRight w:val="0"/>
      <w:marTop w:val="0"/>
      <w:marBottom w:val="0"/>
      <w:divBdr>
        <w:top w:val="none" w:sz="0" w:space="0" w:color="auto"/>
        <w:left w:val="none" w:sz="0" w:space="0" w:color="auto"/>
        <w:bottom w:val="none" w:sz="0" w:space="0" w:color="auto"/>
        <w:right w:val="none" w:sz="0" w:space="0" w:color="auto"/>
      </w:divBdr>
    </w:div>
    <w:div w:id="1858884752">
      <w:bodyDiv w:val="1"/>
      <w:marLeft w:val="0"/>
      <w:marRight w:val="0"/>
      <w:marTop w:val="0"/>
      <w:marBottom w:val="0"/>
      <w:divBdr>
        <w:top w:val="none" w:sz="0" w:space="0" w:color="auto"/>
        <w:left w:val="none" w:sz="0" w:space="0" w:color="auto"/>
        <w:bottom w:val="none" w:sz="0" w:space="0" w:color="auto"/>
        <w:right w:val="none" w:sz="0" w:space="0" w:color="auto"/>
      </w:divBdr>
    </w:div>
    <w:div w:id="1861889730">
      <w:bodyDiv w:val="1"/>
      <w:marLeft w:val="0"/>
      <w:marRight w:val="0"/>
      <w:marTop w:val="0"/>
      <w:marBottom w:val="0"/>
      <w:divBdr>
        <w:top w:val="none" w:sz="0" w:space="0" w:color="auto"/>
        <w:left w:val="none" w:sz="0" w:space="0" w:color="auto"/>
        <w:bottom w:val="none" w:sz="0" w:space="0" w:color="auto"/>
        <w:right w:val="none" w:sz="0" w:space="0" w:color="auto"/>
      </w:divBdr>
    </w:div>
    <w:div w:id="1872716671">
      <w:bodyDiv w:val="1"/>
      <w:marLeft w:val="0"/>
      <w:marRight w:val="0"/>
      <w:marTop w:val="0"/>
      <w:marBottom w:val="0"/>
      <w:divBdr>
        <w:top w:val="none" w:sz="0" w:space="0" w:color="auto"/>
        <w:left w:val="none" w:sz="0" w:space="0" w:color="auto"/>
        <w:bottom w:val="none" w:sz="0" w:space="0" w:color="auto"/>
        <w:right w:val="none" w:sz="0" w:space="0" w:color="auto"/>
      </w:divBdr>
    </w:div>
    <w:div w:id="1873885585">
      <w:bodyDiv w:val="1"/>
      <w:marLeft w:val="0"/>
      <w:marRight w:val="0"/>
      <w:marTop w:val="0"/>
      <w:marBottom w:val="0"/>
      <w:divBdr>
        <w:top w:val="none" w:sz="0" w:space="0" w:color="auto"/>
        <w:left w:val="none" w:sz="0" w:space="0" w:color="auto"/>
        <w:bottom w:val="none" w:sz="0" w:space="0" w:color="auto"/>
        <w:right w:val="none" w:sz="0" w:space="0" w:color="auto"/>
      </w:divBdr>
    </w:div>
    <w:div w:id="1881015043">
      <w:bodyDiv w:val="1"/>
      <w:marLeft w:val="0"/>
      <w:marRight w:val="0"/>
      <w:marTop w:val="0"/>
      <w:marBottom w:val="0"/>
      <w:divBdr>
        <w:top w:val="none" w:sz="0" w:space="0" w:color="auto"/>
        <w:left w:val="none" w:sz="0" w:space="0" w:color="auto"/>
        <w:bottom w:val="none" w:sz="0" w:space="0" w:color="auto"/>
        <w:right w:val="none" w:sz="0" w:space="0" w:color="auto"/>
      </w:divBdr>
    </w:div>
    <w:div w:id="1885827785">
      <w:bodyDiv w:val="1"/>
      <w:marLeft w:val="0"/>
      <w:marRight w:val="0"/>
      <w:marTop w:val="0"/>
      <w:marBottom w:val="0"/>
      <w:divBdr>
        <w:top w:val="none" w:sz="0" w:space="0" w:color="auto"/>
        <w:left w:val="none" w:sz="0" w:space="0" w:color="auto"/>
        <w:bottom w:val="none" w:sz="0" w:space="0" w:color="auto"/>
        <w:right w:val="none" w:sz="0" w:space="0" w:color="auto"/>
      </w:divBdr>
    </w:div>
    <w:div w:id="1888491933">
      <w:bodyDiv w:val="1"/>
      <w:marLeft w:val="0"/>
      <w:marRight w:val="0"/>
      <w:marTop w:val="0"/>
      <w:marBottom w:val="0"/>
      <w:divBdr>
        <w:top w:val="none" w:sz="0" w:space="0" w:color="auto"/>
        <w:left w:val="none" w:sz="0" w:space="0" w:color="auto"/>
        <w:bottom w:val="none" w:sz="0" w:space="0" w:color="auto"/>
        <w:right w:val="none" w:sz="0" w:space="0" w:color="auto"/>
      </w:divBdr>
    </w:div>
    <w:div w:id="1888495080">
      <w:bodyDiv w:val="1"/>
      <w:marLeft w:val="0"/>
      <w:marRight w:val="0"/>
      <w:marTop w:val="0"/>
      <w:marBottom w:val="0"/>
      <w:divBdr>
        <w:top w:val="none" w:sz="0" w:space="0" w:color="auto"/>
        <w:left w:val="none" w:sz="0" w:space="0" w:color="auto"/>
        <w:bottom w:val="none" w:sz="0" w:space="0" w:color="auto"/>
        <w:right w:val="none" w:sz="0" w:space="0" w:color="auto"/>
      </w:divBdr>
    </w:div>
    <w:div w:id="1889367009">
      <w:bodyDiv w:val="1"/>
      <w:marLeft w:val="0"/>
      <w:marRight w:val="0"/>
      <w:marTop w:val="0"/>
      <w:marBottom w:val="0"/>
      <w:divBdr>
        <w:top w:val="none" w:sz="0" w:space="0" w:color="auto"/>
        <w:left w:val="none" w:sz="0" w:space="0" w:color="auto"/>
        <w:bottom w:val="none" w:sz="0" w:space="0" w:color="auto"/>
        <w:right w:val="none" w:sz="0" w:space="0" w:color="auto"/>
      </w:divBdr>
    </w:div>
    <w:div w:id="1899827815">
      <w:bodyDiv w:val="1"/>
      <w:marLeft w:val="0"/>
      <w:marRight w:val="0"/>
      <w:marTop w:val="0"/>
      <w:marBottom w:val="0"/>
      <w:divBdr>
        <w:top w:val="none" w:sz="0" w:space="0" w:color="auto"/>
        <w:left w:val="none" w:sz="0" w:space="0" w:color="auto"/>
        <w:bottom w:val="none" w:sz="0" w:space="0" w:color="auto"/>
        <w:right w:val="none" w:sz="0" w:space="0" w:color="auto"/>
      </w:divBdr>
    </w:div>
    <w:div w:id="1904102318">
      <w:bodyDiv w:val="1"/>
      <w:marLeft w:val="0"/>
      <w:marRight w:val="0"/>
      <w:marTop w:val="0"/>
      <w:marBottom w:val="0"/>
      <w:divBdr>
        <w:top w:val="none" w:sz="0" w:space="0" w:color="auto"/>
        <w:left w:val="none" w:sz="0" w:space="0" w:color="auto"/>
        <w:bottom w:val="none" w:sz="0" w:space="0" w:color="auto"/>
        <w:right w:val="none" w:sz="0" w:space="0" w:color="auto"/>
      </w:divBdr>
    </w:div>
    <w:div w:id="1905721821">
      <w:bodyDiv w:val="1"/>
      <w:marLeft w:val="0"/>
      <w:marRight w:val="0"/>
      <w:marTop w:val="0"/>
      <w:marBottom w:val="0"/>
      <w:divBdr>
        <w:top w:val="none" w:sz="0" w:space="0" w:color="auto"/>
        <w:left w:val="none" w:sz="0" w:space="0" w:color="auto"/>
        <w:bottom w:val="none" w:sz="0" w:space="0" w:color="auto"/>
        <w:right w:val="none" w:sz="0" w:space="0" w:color="auto"/>
      </w:divBdr>
    </w:div>
    <w:div w:id="1906524650">
      <w:bodyDiv w:val="1"/>
      <w:marLeft w:val="0"/>
      <w:marRight w:val="0"/>
      <w:marTop w:val="0"/>
      <w:marBottom w:val="0"/>
      <w:divBdr>
        <w:top w:val="none" w:sz="0" w:space="0" w:color="auto"/>
        <w:left w:val="none" w:sz="0" w:space="0" w:color="auto"/>
        <w:bottom w:val="none" w:sz="0" w:space="0" w:color="auto"/>
        <w:right w:val="none" w:sz="0" w:space="0" w:color="auto"/>
      </w:divBdr>
    </w:div>
    <w:div w:id="1906529111">
      <w:bodyDiv w:val="1"/>
      <w:marLeft w:val="0"/>
      <w:marRight w:val="0"/>
      <w:marTop w:val="0"/>
      <w:marBottom w:val="0"/>
      <w:divBdr>
        <w:top w:val="none" w:sz="0" w:space="0" w:color="auto"/>
        <w:left w:val="none" w:sz="0" w:space="0" w:color="auto"/>
        <w:bottom w:val="none" w:sz="0" w:space="0" w:color="auto"/>
        <w:right w:val="none" w:sz="0" w:space="0" w:color="auto"/>
      </w:divBdr>
    </w:div>
    <w:div w:id="1906984245">
      <w:bodyDiv w:val="1"/>
      <w:marLeft w:val="0"/>
      <w:marRight w:val="0"/>
      <w:marTop w:val="0"/>
      <w:marBottom w:val="0"/>
      <w:divBdr>
        <w:top w:val="none" w:sz="0" w:space="0" w:color="auto"/>
        <w:left w:val="none" w:sz="0" w:space="0" w:color="auto"/>
        <w:bottom w:val="none" w:sz="0" w:space="0" w:color="auto"/>
        <w:right w:val="none" w:sz="0" w:space="0" w:color="auto"/>
      </w:divBdr>
    </w:div>
    <w:div w:id="1911843601">
      <w:bodyDiv w:val="1"/>
      <w:marLeft w:val="0"/>
      <w:marRight w:val="0"/>
      <w:marTop w:val="0"/>
      <w:marBottom w:val="0"/>
      <w:divBdr>
        <w:top w:val="none" w:sz="0" w:space="0" w:color="auto"/>
        <w:left w:val="none" w:sz="0" w:space="0" w:color="auto"/>
        <w:bottom w:val="none" w:sz="0" w:space="0" w:color="auto"/>
        <w:right w:val="none" w:sz="0" w:space="0" w:color="auto"/>
      </w:divBdr>
    </w:div>
    <w:div w:id="1912503272">
      <w:bodyDiv w:val="1"/>
      <w:marLeft w:val="0"/>
      <w:marRight w:val="0"/>
      <w:marTop w:val="0"/>
      <w:marBottom w:val="0"/>
      <w:divBdr>
        <w:top w:val="none" w:sz="0" w:space="0" w:color="auto"/>
        <w:left w:val="none" w:sz="0" w:space="0" w:color="auto"/>
        <w:bottom w:val="none" w:sz="0" w:space="0" w:color="auto"/>
        <w:right w:val="none" w:sz="0" w:space="0" w:color="auto"/>
      </w:divBdr>
    </w:div>
    <w:div w:id="1915579838">
      <w:bodyDiv w:val="1"/>
      <w:marLeft w:val="0"/>
      <w:marRight w:val="0"/>
      <w:marTop w:val="0"/>
      <w:marBottom w:val="0"/>
      <w:divBdr>
        <w:top w:val="none" w:sz="0" w:space="0" w:color="auto"/>
        <w:left w:val="none" w:sz="0" w:space="0" w:color="auto"/>
        <w:bottom w:val="none" w:sz="0" w:space="0" w:color="auto"/>
        <w:right w:val="none" w:sz="0" w:space="0" w:color="auto"/>
      </w:divBdr>
    </w:div>
    <w:div w:id="1919558682">
      <w:bodyDiv w:val="1"/>
      <w:marLeft w:val="0"/>
      <w:marRight w:val="0"/>
      <w:marTop w:val="0"/>
      <w:marBottom w:val="0"/>
      <w:divBdr>
        <w:top w:val="none" w:sz="0" w:space="0" w:color="auto"/>
        <w:left w:val="none" w:sz="0" w:space="0" w:color="auto"/>
        <w:bottom w:val="none" w:sz="0" w:space="0" w:color="auto"/>
        <w:right w:val="none" w:sz="0" w:space="0" w:color="auto"/>
      </w:divBdr>
    </w:div>
    <w:div w:id="1923180174">
      <w:bodyDiv w:val="1"/>
      <w:marLeft w:val="0"/>
      <w:marRight w:val="0"/>
      <w:marTop w:val="0"/>
      <w:marBottom w:val="0"/>
      <w:divBdr>
        <w:top w:val="none" w:sz="0" w:space="0" w:color="auto"/>
        <w:left w:val="none" w:sz="0" w:space="0" w:color="auto"/>
        <w:bottom w:val="none" w:sz="0" w:space="0" w:color="auto"/>
        <w:right w:val="none" w:sz="0" w:space="0" w:color="auto"/>
      </w:divBdr>
    </w:div>
    <w:div w:id="1923565660">
      <w:bodyDiv w:val="1"/>
      <w:marLeft w:val="0"/>
      <w:marRight w:val="0"/>
      <w:marTop w:val="0"/>
      <w:marBottom w:val="0"/>
      <w:divBdr>
        <w:top w:val="none" w:sz="0" w:space="0" w:color="auto"/>
        <w:left w:val="none" w:sz="0" w:space="0" w:color="auto"/>
        <w:bottom w:val="none" w:sz="0" w:space="0" w:color="auto"/>
        <w:right w:val="none" w:sz="0" w:space="0" w:color="auto"/>
      </w:divBdr>
    </w:div>
    <w:div w:id="1945795698">
      <w:bodyDiv w:val="1"/>
      <w:marLeft w:val="0"/>
      <w:marRight w:val="0"/>
      <w:marTop w:val="0"/>
      <w:marBottom w:val="0"/>
      <w:divBdr>
        <w:top w:val="none" w:sz="0" w:space="0" w:color="auto"/>
        <w:left w:val="none" w:sz="0" w:space="0" w:color="auto"/>
        <w:bottom w:val="none" w:sz="0" w:space="0" w:color="auto"/>
        <w:right w:val="none" w:sz="0" w:space="0" w:color="auto"/>
      </w:divBdr>
    </w:div>
    <w:div w:id="1949196428">
      <w:bodyDiv w:val="1"/>
      <w:marLeft w:val="0"/>
      <w:marRight w:val="0"/>
      <w:marTop w:val="0"/>
      <w:marBottom w:val="0"/>
      <w:divBdr>
        <w:top w:val="none" w:sz="0" w:space="0" w:color="auto"/>
        <w:left w:val="none" w:sz="0" w:space="0" w:color="auto"/>
        <w:bottom w:val="none" w:sz="0" w:space="0" w:color="auto"/>
        <w:right w:val="none" w:sz="0" w:space="0" w:color="auto"/>
      </w:divBdr>
    </w:div>
    <w:div w:id="1952010915">
      <w:bodyDiv w:val="1"/>
      <w:marLeft w:val="0"/>
      <w:marRight w:val="0"/>
      <w:marTop w:val="0"/>
      <w:marBottom w:val="0"/>
      <w:divBdr>
        <w:top w:val="none" w:sz="0" w:space="0" w:color="auto"/>
        <w:left w:val="none" w:sz="0" w:space="0" w:color="auto"/>
        <w:bottom w:val="none" w:sz="0" w:space="0" w:color="auto"/>
        <w:right w:val="none" w:sz="0" w:space="0" w:color="auto"/>
      </w:divBdr>
    </w:div>
    <w:div w:id="1953126327">
      <w:bodyDiv w:val="1"/>
      <w:marLeft w:val="0"/>
      <w:marRight w:val="0"/>
      <w:marTop w:val="0"/>
      <w:marBottom w:val="0"/>
      <w:divBdr>
        <w:top w:val="none" w:sz="0" w:space="0" w:color="auto"/>
        <w:left w:val="none" w:sz="0" w:space="0" w:color="auto"/>
        <w:bottom w:val="none" w:sz="0" w:space="0" w:color="auto"/>
        <w:right w:val="none" w:sz="0" w:space="0" w:color="auto"/>
      </w:divBdr>
    </w:div>
    <w:div w:id="1957324116">
      <w:bodyDiv w:val="1"/>
      <w:marLeft w:val="0"/>
      <w:marRight w:val="0"/>
      <w:marTop w:val="0"/>
      <w:marBottom w:val="0"/>
      <w:divBdr>
        <w:top w:val="none" w:sz="0" w:space="0" w:color="auto"/>
        <w:left w:val="none" w:sz="0" w:space="0" w:color="auto"/>
        <w:bottom w:val="none" w:sz="0" w:space="0" w:color="auto"/>
        <w:right w:val="none" w:sz="0" w:space="0" w:color="auto"/>
      </w:divBdr>
    </w:div>
    <w:div w:id="1957759926">
      <w:bodyDiv w:val="1"/>
      <w:marLeft w:val="0"/>
      <w:marRight w:val="0"/>
      <w:marTop w:val="0"/>
      <w:marBottom w:val="0"/>
      <w:divBdr>
        <w:top w:val="none" w:sz="0" w:space="0" w:color="auto"/>
        <w:left w:val="none" w:sz="0" w:space="0" w:color="auto"/>
        <w:bottom w:val="none" w:sz="0" w:space="0" w:color="auto"/>
        <w:right w:val="none" w:sz="0" w:space="0" w:color="auto"/>
      </w:divBdr>
    </w:div>
    <w:div w:id="1968507783">
      <w:bodyDiv w:val="1"/>
      <w:marLeft w:val="0"/>
      <w:marRight w:val="0"/>
      <w:marTop w:val="0"/>
      <w:marBottom w:val="0"/>
      <w:divBdr>
        <w:top w:val="none" w:sz="0" w:space="0" w:color="auto"/>
        <w:left w:val="none" w:sz="0" w:space="0" w:color="auto"/>
        <w:bottom w:val="none" w:sz="0" w:space="0" w:color="auto"/>
        <w:right w:val="none" w:sz="0" w:space="0" w:color="auto"/>
      </w:divBdr>
    </w:div>
    <w:div w:id="1974604379">
      <w:bodyDiv w:val="1"/>
      <w:marLeft w:val="0"/>
      <w:marRight w:val="0"/>
      <w:marTop w:val="0"/>
      <w:marBottom w:val="0"/>
      <w:divBdr>
        <w:top w:val="none" w:sz="0" w:space="0" w:color="auto"/>
        <w:left w:val="none" w:sz="0" w:space="0" w:color="auto"/>
        <w:bottom w:val="none" w:sz="0" w:space="0" w:color="auto"/>
        <w:right w:val="none" w:sz="0" w:space="0" w:color="auto"/>
      </w:divBdr>
    </w:div>
    <w:div w:id="1981036177">
      <w:bodyDiv w:val="1"/>
      <w:marLeft w:val="0"/>
      <w:marRight w:val="0"/>
      <w:marTop w:val="0"/>
      <w:marBottom w:val="0"/>
      <w:divBdr>
        <w:top w:val="none" w:sz="0" w:space="0" w:color="auto"/>
        <w:left w:val="none" w:sz="0" w:space="0" w:color="auto"/>
        <w:bottom w:val="none" w:sz="0" w:space="0" w:color="auto"/>
        <w:right w:val="none" w:sz="0" w:space="0" w:color="auto"/>
      </w:divBdr>
    </w:div>
    <w:div w:id="1996228195">
      <w:bodyDiv w:val="1"/>
      <w:marLeft w:val="0"/>
      <w:marRight w:val="0"/>
      <w:marTop w:val="0"/>
      <w:marBottom w:val="0"/>
      <w:divBdr>
        <w:top w:val="none" w:sz="0" w:space="0" w:color="auto"/>
        <w:left w:val="none" w:sz="0" w:space="0" w:color="auto"/>
        <w:bottom w:val="none" w:sz="0" w:space="0" w:color="auto"/>
        <w:right w:val="none" w:sz="0" w:space="0" w:color="auto"/>
      </w:divBdr>
    </w:div>
    <w:div w:id="2000889156">
      <w:bodyDiv w:val="1"/>
      <w:marLeft w:val="0"/>
      <w:marRight w:val="0"/>
      <w:marTop w:val="0"/>
      <w:marBottom w:val="0"/>
      <w:divBdr>
        <w:top w:val="none" w:sz="0" w:space="0" w:color="auto"/>
        <w:left w:val="none" w:sz="0" w:space="0" w:color="auto"/>
        <w:bottom w:val="none" w:sz="0" w:space="0" w:color="auto"/>
        <w:right w:val="none" w:sz="0" w:space="0" w:color="auto"/>
      </w:divBdr>
    </w:div>
    <w:div w:id="2005741410">
      <w:bodyDiv w:val="1"/>
      <w:marLeft w:val="0"/>
      <w:marRight w:val="0"/>
      <w:marTop w:val="0"/>
      <w:marBottom w:val="0"/>
      <w:divBdr>
        <w:top w:val="none" w:sz="0" w:space="0" w:color="auto"/>
        <w:left w:val="none" w:sz="0" w:space="0" w:color="auto"/>
        <w:bottom w:val="none" w:sz="0" w:space="0" w:color="auto"/>
        <w:right w:val="none" w:sz="0" w:space="0" w:color="auto"/>
      </w:divBdr>
    </w:div>
    <w:div w:id="2018576982">
      <w:bodyDiv w:val="1"/>
      <w:marLeft w:val="0"/>
      <w:marRight w:val="0"/>
      <w:marTop w:val="0"/>
      <w:marBottom w:val="0"/>
      <w:divBdr>
        <w:top w:val="none" w:sz="0" w:space="0" w:color="auto"/>
        <w:left w:val="none" w:sz="0" w:space="0" w:color="auto"/>
        <w:bottom w:val="none" w:sz="0" w:space="0" w:color="auto"/>
        <w:right w:val="none" w:sz="0" w:space="0" w:color="auto"/>
      </w:divBdr>
    </w:div>
    <w:div w:id="2027055455">
      <w:bodyDiv w:val="1"/>
      <w:marLeft w:val="0"/>
      <w:marRight w:val="0"/>
      <w:marTop w:val="0"/>
      <w:marBottom w:val="0"/>
      <w:divBdr>
        <w:top w:val="none" w:sz="0" w:space="0" w:color="auto"/>
        <w:left w:val="none" w:sz="0" w:space="0" w:color="auto"/>
        <w:bottom w:val="none" w:sz="0" w:space="0" w:color="auto"/>
        <w:right w:val="none" w:sz="0" w:space="0" w:color="auto"/>
      </w:divBdr>
    </w:div>
    <w:div w:id="2028409030">
      <w:bodyDiv w:val="1"/>
      <w:marLeft w:val="0"/>
      <w:marRight w:val="0"/>
      <w:marTop w:val="0"/>
      <w:marBottom w:val="0"/>
      <w:divBdr>
        <w:top w:val="none" w:sz="0" w:space="0" w:color="auto"/>
        <w:left w:val="none" w:sz="0" w:space="0" w:color="auto"/>
        <w:bottom w:val="none" w:sz="0" w:space="0" w:color="auto"/>
        <w:right w:val="none" w:sz="0" w:space="0" w:color="auto"/>
      </w:divBdr>
    </w:div>
    <w:div w:id="2031832306">
      <w:bodyDiv w:val="1"/>
      <w:marLeft w:val="0"/>
      <w:marRight w:val="0"/>
      <w:marTop w:val="0"/>
      <w:marBottom w:val="0"/>
      <w:divBdr>
        <w:top w:val="none" w:sz="0" w:space="0" w:color="auto"/>
        <w:left w:val="none" w:sz="0" w:space="0" w:color="auto"/>
        <w:bottom w:val="none" w:sz="0" w:space="0" w:color="auto"/>
        <w:right w:val="none" w:sz="0" w:space="0" w:color="auto"/>
      </w:divBdr>
    </w:div>
    <w:div w:id="2035694200">
      <w:bodyDiv w:val="1"/>
      <w:marLeft w:val="0"/>
      <w:marRight w:val="0"/>
      <w:marTop w:val="0"/>
      <w:marBottom w:val="0"/>
      <w:divBdr>
        <w:top w:val="none" w:sz="0" w:space="0" w:color="auto"/>
        <w:left w:val="none" w:sz="0" w:space="0" w:color="auto"/>
        <w:bottom w:val="none" w:sz="0" w:space="0" w:color="auto"/>
        <w:right w:val="none" w:sz="0" w:space="0" w:color="auto"/>
      </w:divBdr>
    </w:div>
    <w:div w:id="2037267763">
      <w:bodyDiv w:val="1"/>
      <w:marLeft w:val="0"/>
      <w:marRight w:val="0"/>
      <w:marTop w:val="0"/>
      <w:marBottom w:val="0"/>
      <w:divBdr>
        <w:top w:val="none" w:sz="0" w:space="0" w:color="auto"/>
        <w:left w:val="none" w:sz="0" w:space="0" w:color="auto"/>
        <w:bottom w:val="none" w:sz="0" w:space="0" w:color="auto"/>
        <w:right w:val="none" w:sz="0" w:space="0" w:color="auto"/>
      </w:divBdr>
    </w:div>
    <w:div w:id="2041972870">
      <w:bodyDiv w:val="1"/>
      <w:marLeft w:val="0"/>
      <w:marRight w:val="0"/>
      <w:marTop w:val="0"/>
      <w:marBottom w:val="0"/>
      <w:divBdr>
        <w:top w:val="none" w:sz="0" w:space="0" w:color="auto"/>
        <w:left w:val="none" w:sz="0" w:space="0" w:color="auto"/>
        <w:bottom w:val="none" w:sz="0" w:space="0" w:color="auto"/>
        <w:right w:val="none" w:sz="0" w:space="0" w:color="auto"/>
      </w:divBdr>
    </w:div>
    <w:div w:id="2045057658">
      <w:bodyDiv w:val="1"/>
      <w:marLeft w:val="0"/>
      <w:marRight w:val="0"/>
      <w:marTop w:val="0"/>
      <w:marBottom w:val="0"/>
      <w:divBdr>
        <w:top w:val="none" w:sz="0" w:space="0" w:color="auto"/>
        <w:left w:val="none" w:sz="0" w:space="0" w:color="auto"/>
        <w:bottom w:val="none" w:sz="0" w:space="0" w:color="auto"/>
        <w:right w:val="none" w:sz="0" w:space="0" w:color="auto"/>
      </w:divBdr>
    </w:div>
    <w:div w:id="2046447864">
      <w:bodyDiv w:val="1"/>
      <w:marLeft w:val="0"/>
      <w:marRight w:val="0"/>
      <w:marTop w:val="0"/>
      <w:marBottom w:val="0"/>
      <w:divBdr>
        <w:top w:val="none" w:sz="0" w:space="0" w:color="auto"/>
        <w:left w:val="none" w:sz="0" w:space="0" w:color="auto"/>
        <w:bottom w:val="none" w:sz="0" w:space="0" w:color="auto"/>
        <w:right w:val="none" w:sz="0" w:space="0" w:color="auto"/>
      </w:divBdr>
    </w:div>
    <w:div w:id="2047870560">
      <w:bodyDiv w:val="1"/>
      <w:marLeft w:val="0"/>
      <w:marRight w:val="0"/>
      <w:marTop w:val="0"/>
      <w:marBottom w:val="0"/>
      <w:divBdr>
        <w:top w:val="none" w:sz="0" w:space="0" w:color="auto"/>
        <w:left w:val="none" w:sz="0" w:space="0" w:color="auto"/>
        <w:bottom w:val="none" w:sz="0" w:space="0" w:color="auto"/>
        <w:right w:val="none" w:sz="0" w:space="0" w:color="auto"/>
      </w:divBdr>
    </w:div>
    <w:div w:id="2049524005">
      <w:bodyDiv w:val="1"/>
      <w:marLeft w:val="0"/>
      <w:marRight w:val="0"/>
      <w:marTop w:val="0"/>
      <w:marBottom w:val="0"/>
      <w:divBdr>
        <w:top w:val="none" w:sz="0" w:space="0" w:color="auto"/>
        <w:left w:val="none" w:sz="0" w:space="0" w:color="auto"/>
        <w:bottom w:val="none" w:sz="0" w:space="0" w:color="auto"/>
        <w:right w:val="none" w:sz="0" w:space="0" w:color="auto"/>
      </w:divBdr>
    </w:div>
    <w:div w:id="2051687124">
      <w:bodyDiv w:val="1"/>
      <w:marLeft w:val="0"/>
      <w:marRight w:val="0"/>
      <w:marTop w:val="0"/>
      <w:marBottom w:val="0"/>
      <w:divBdr>
        <w:top w:val="none" w:sz="0" w:space="0" w:color="auto"/>
        <w:left w:val="none" w:sz="0" w:space="0" w:color="auto"/>
        <w:bottom w:val="none" w:sz="0" w:space="0" w:color="auto"/>
        <w:right w:val="none" w:sz="0" w:space="0" w:color="auto"/>
      </w:divBdr>
    </w:div>
    <w:div w:id="2063867235">
      <w:bodyDiv w:val="1"/>
      <w:marLeft w:val="0"/>
      <w:marRight w:val="0"/>
      <w:marTop w:val="0"/>
      <w:marBottom w:val="0"/>
      <w:divBdr>
        <w:top w:val="none" w:sz="0" w:space="0" w:color="auto"/>
        <w:left w:val="none" w:sz="0" w:space="0" w:color="auto"/>
        <w:bottom w:val="none" w:sz="0" w:space="0" w:color="auto"/>
        <w:right w:val="none" w:sz="0" w:space="0" w:color="auto"/>
      </w:divBdr>
    </w:div>
    <w:div w:id="2069260156">
      <w:bodyDiv w:val="1"/>
      <w:marLeft w:val="0"/>
      <w:marRight w:val="0"/>
      <w:marTop w:val="0"/>
      <w:marBottom w:val="0"/>
      <w:divBdr>
        <w:top w:val="none" w:sz="0" w:space="0" w:color="auto"/>
        <w:left w:val="none" w:sz="0" w:space="0" w:color="auto"/>
        <w:bottom w:val="none" w:sz="0" w:space="0" w:color="auto"/>
        <w:right w:val="none" w:sz="0" w:space="0" w:color="auto"/>
      </w:divBdr>
    </w:div>
    <w:div w:id="2069526268">
      <w:bodyDiv w:val="1"/>
      <w:marLeft w:val="0"/>
      <w:marRight w:val="0"/>
      <w:marTop w:val="0"/>
      <w:marBottom w:val="0"/>
      <w:divBdr>
        <w:top w:val="none" w:sz="0" w:space="0" w:color="auto"/>
        <w:left w:val="none" w:sz="0" w:space="0" w:color="auto"/>
        <w:bottom w:val="none" w:sz="0" w:space="0" w:color="auto"/>
        <w:right w:val="none" w:sz="0" w:space="0" w:color="auto"/>
      </w:divBdr>
    </w:div>
    <w:div w:id="2071926058">
      <w:bodyDiv w:val="1"/>
      <w:marLeft w:val="0"/>
      <w:marRight w:val="0"/>
      <w:marTop w:val="0"/>
      <w:marBottom w:val="0"/>
      <w:divBdr>
        <w:top w:val="none" w:sz="0" w:space="0" w:color="auto"/>
        <w:left w:val="none" w:sz="0" w:space="0" w:color="auto"/>
        <w:bottom w:val="none" w:sz="0" w:space="0" w:color="auto"/>
        <w:right w:val="none" w:sz="0" w:space="0" w:color="auto"/>
      </w:divBdr>
    </w:div>
    <w:div w:id="2073698156">
      <w:bodyDiv w:val="1"/>
      <w:marLeft w:val="0"/>
      <w:marRight w:val="0"/>
      <w:marTop w:val="0"/>
      <w:marBottom w:val="0"/>
      <w:divBdr>
        <w:top w:val="none" w:sz="0" w:space="0" w:color="auto"/>
        <w:left w:val="none" w:sz="0" w:space="0" w:color="auto"/>
        <w:bottom w:val="none" w:sz="0" w:space="0" w:color="auto"/>
        <w:right w:val="none" w:sz="0" w:space="0" w:color="auto"/>
      </w:divBdr>
    </w:div>
    <w:div w:id="2075621862">
      <w:bodyDiv w:val="1"/>
      <w:marLeft w:val="0"/>
      <w:marRight w:val="0"/>
      <w:marTop w:val="0"/>
      <w:marBottom w:val="0"/>
      <w:divBdr>
        <w:top w:val="none" w:sz="0" w:space="0" w:color="auto"/>
        <w:left w:val="none" w:sz="0" w:space="0" w:color="auto"/>
        <w:bottom w:val="none" w:sz="0" w:space="0" w:color="auto"/>
        <w:right w:val="none" w:sz="0" w:space="0" w:color="auto"/>
      </w:divBdr>
    </w:div>
    <w:div w:id="2076124466">
      <w:bodyDiv w:val="1"/>
      <w:marLeft w:val="0"/>
      <w:marRight w:val="0"/>
      <w:marTop w:val="0"/>
      <w:marBottom w:val="0"/>
      <w:divBdr>
        <w:top w:val="none" w:sz="0" w:space="0" w:color="auto"/>
        <w:left w:val="none" w:sz="0" w:space="0" w:color="auto"/>
        <w:bottom w:val="none" w:sz="0" w:space="0" w:color="auto"/>
        <w:right w:val="none" w:sz="0" w:space="0" w:color="auto"/>
      </w:divBdr>
    </w:div>
    <w:div w:id="2076472459">
      <w:bodyDiv w:val="1"/>
      <w:marLeft w:val="0"/>
      <w:marRight w:val="0"/>
      <w:marTop w:val="0"/>
      <w:marBottom w:val="0"/>
      <w:divBdr>
        <w:top w:val="none" w:sz="0" w:space="0" w:color="auto"/>
        <w:left w:val="none" w:sz="0" w:space="0" w:color="auto"/>
        <w:bottom w:val="none" w:sz="0" w:space="0" w:color="auto"/>
        <w:right w:val="none" w:sz="0" w:space="0" w:color="auto"/>
      </w:divBdr>
    </w:div>
    <w:div w:id="2083061846">
      <w:bodyDiv w:val="1"/>
      <w:marLeft w:val="0"/>
      <w:marRight w:val="0"/>
      <w:marTop w:val="0"/>
      <w:marBottom w:val="0"/>
      <w:divBdr>
        <w:top w:val="none" w:sz="0" w:space="0" w:color="auto"/>
        <w:left w:val="none" w:sz="0" w:space="0" w:color="auto"/>
        <w:bottom w:val="none" w:sz="0" w:space="0" w:color="auto"/>
        <w:right w:val="none" w:sz="0" w:space="0" w:color="auto"/>
      </w:divBdr>
    </w:div>
    <w:div w:id="2086342539">
      <w:bodyDiv w:val="1"/>
      <w:marLeft w:val="0"/>
      <w:marRight w:val="0"/>
      <w:marTop w:val="0"/>
      <w:marBottom w:val="0"/>
      <w:divBdr>
        <w:top w:val="none" w:sz="0" w:space="0" w:color="auto"/>
        <w:left w:val="none" w:sz="0" w:space="0" w:color="auto"/>
        <w:bottom w:val="none" w:sz="0" w:space="0" w:color="auto"/>
        <w:right w:val="none" w:sz="0" w:space="0" w:color="auto"/>
      </w:divBdr>
    </w:div>
    <w:div w:id="2087220479">
      <w:bodyDiv w:val="1"/>
      <w:marLeft w:val="0"/>
      <w:marRight w:val="0"/>
      <w:marTop w:val="0"/>
      <w:marBottom w:val="0"/>
      <w:divBdr>
        <w:top w:val="none" w:sz="0" w:space="0" w:color="auto"/>
        <w:left w:val="none" w:sz="0" w:space="0" w:color="auto"/>
        <w:bottom w:val="none" w:sz="0" w:space="0" w:color="auto"/>
        <w:right w:val="none" w:sz="0" w:space="0" w:color="auto"/>
      </w:divBdr>
    </w:div>
    <w:div w:id="2089109383">
      <w:bodyDiv w:val="1"/>
      <w:marLeft w:val="0"/>
      <w:marRight w:val="0"/>
      <w:marTop w:val="0"/>
      <w:marBottom w:val="0"/>
      <w:divBdr>
        <w:top w:val="none" w:sz="0" w:space="0" w:color="auto"/>
        <w:left w:val="none" w:sz="0" w:space="0" w:color="auto"/>
        <w:bottom w:val="none" w:sz="0" w:space="0" w:color="auto"/>
        <w:right w:val="none" w:sz="0" w:space="0" w:color="auto"/>
      </w:divBdr>
    </w:div>
    <w:div w:id="2094088906">
      <w:bodyDiv w:val="1"/>
      <w:marLeft w:val="0"/>
      <w:marRight w:val="0"/>
      <w:marTop w:val="0"/>
      <w:marBottom w:val="0"/>
      <w:divBdr>
        <w:top w:val="none" w:sz="0" w:space="0" w:color="auto"/>
        <w:left w:val="none" w:sz="0" w:space="0" w:color="auto"/>
        <w:bottom w:val="none" w:sz="0" w:space="0" w:color="auto"/>
        <w:right w:val="none" w:sz="0" w:space="0" w:color="auto"/>
      </w:divBdr>
    </w:div>
    <w:div w:id="2095273038">
      <w:bodyDiv w:val="1"/>
      <w:marLeft w:val="0"/>
      <w:marRight w:val="0"/>
      <w:marTop w:val="0"/>
      <w:marBottom w:val="0"/>
      <w:divBdr>
        <w:top w:val="none" w:sz="0" w:space="0" w:color="auto"/>
        <w:left w:val="none" w:sz="0" w:space="0" w:color="auto"/>
        <w:bottom w:val="none" w:sz="0" w:space="0" w:color="auto"/>
        <w:right w:val="none" w:sz="0" w:space="0" w:color="auto"/>
      </w:divBdr>
    </w:div>
    <w:div w:id="2095860477">
      <w:bodyDiv w:val="1"/>
      <w:marLeft w:val="0"/>
      <w:marRight w:val="0"/>
      <w:marTop w:val="0"/>
      <w:marBottom w:val="0"/>
      <w:divBdr>
        <w:top w:val="none" w:sz="0" w:space="0" w:color="auto"/>
        <w:left w:val="none" w:sz="0" w:space="0" w:color="auto"/>
        <w:bottom w:val="none" w:sz="0" w:space="0" w:color="auto"/>
        <w:right w:val="none" w:sz="0" w:space="0" w:color="auto"/>
      </w:divBdr>
    </w:div>
    <w:div w:id="2108039961">
      <w:bodyDiv w:val="1"/>
      <w:marLeft w:val="0"/>
      <w:marRight w:val="0"/>
      <w:marTop w:val="0"/>
      <w:marBottom w:val="0"/>
      <w:divBdr>
        <w:top w:val="none" w:sz="0" w:space="0" w:color="auto"/>
        <w:left w:val="none" w:sz="0" w:space="0" w:color="auto"/>
        <w:bottom w:val="none" w:sz="0" w:space="0" w:color="auto"/>
        <w:right w:val="none" w:sz="0" w:space="0" w:color="auto"/>
      </w:divBdr>
    </w:div>
    <w:div w:id="2109963053">
      <w:bodyDiv w:val="1"/>
      <w:marLeft w:val="0"/>
      <w:marRight w:val="0"/>
      <w:marTop w:val="0"/>
      <w:marBottom w:val="0"/>
      <w:divBdr>
        <w:top w:val="none" w:sz="0" w:space="0" w:color="auto"/>
        <w:left w:val="none" w:sz="0" w:space="0" w:color="auto"/>
        <w:bottom w:val="none" w:sz="0" w:space="0" w:color="auto"/>
        <w:right w:val="none" w:sz="0" w:space="0" w:color="auto"/>
      </w:divBdr>
    </w:div>
    <w:div w:id="2112700341">
      <w:bodyDiv w:val="1"/>
      <w:marLeft w:val="0"/>
      <w:marRight w:val="0"/>
      <w:marTop w:val="0"/>
      <w:marBottom w:val="0"/>
      <w:divBdr>
        <w:top w:val="none" w:sz="0" w:space="0" w:color="auto"/>
        <w:left w:val="none" w:sz="0" w:space="0" w:color="auto"/>
        <w:bottom w:val="none" w:sz="0" w:space="0" w:color="auto"/>
        <w:right w:val="none" w:sz="0" w:space="0" w:color="auto"/>
      </w:divBdr>
    </w:div>
    <w:div w:id="2115513214">
      <w:bodyDiv w:val="1"/>
      <w:marLeft w:val="0"/>
      <w:marRight w:val="0"/>
      <w:marTop w:val="0"/>
      <w:marBottom w:val="0"/>
      <w:divBdr>
        <w:top w:val="none" w:sz="0" w:space="0" w:color="auto"/>
        <w:left w:val="none" w:sz="0" w:space="0" w:color="auto"/>
        <w:bottom w:val="none" w:sz="0" w:space="0" w:color="auto"/>
        <w:right w:val="none" w:sz="0" w:space="0" w:color="auto"/>
      </w:divBdr>
    </w:div>
    <w:div w:id="2115830980">
      <w:bodyDiv w:val="1"/>
      <w:marLeft w:val="0"/>
      <w:marRight w:val="0"/>
      <w:marTop w:val="0"/>
      <w:marBottom w:val="0"/>
      <w:divBdr>
        <w:top w:val="none" w:sz="0" w:space="0" w:color="auto"/>
        <w:left w:val="none" w:sz="0" w:space="0" w:color="auto"/>
        <w:bottom w:val="none" w:sz="0" w:space="0" w:color="auto"/>
        <w:right w:val="none" w:sz="0" w:space="0" w:color="auto"/>
      </w:divBdr>
    </w:div>
    <w:div w:id="2120567551">
      <w:bodyDiv w:val="1"/>
      <w:marLeft w:val="0"/>
      <w:marRight w:val="0"/>
      <w:marTop w:val="0"/>
      <w:marBottom w:val="0"/>
      <w:divBdr>
        <w:top w:val="none" w:sz="0" w:space="0" w:color="auto"/>
        <w:left w:val="none" w:sz="0" w:space="0" w:color="auto"/>
        <w:bottom w:val="none" w:sz="0" w:space="0" w:color="auto"/>
        <w:right w:val="none" w:sz="0" w:space="0" w:color="auto"/>
      </w:divBdr>
    </w:div>
    <w:div w:id="2124953394">
      <w:bodyDiv w:val="1"/>
      <w:marLeft w:val="0"/>
      <w:marRight w:val="0"/>
      <w:marTop w:val="0"/>
      <w:marBottom w:val="0"/>
      <w:divBdr>
        <w:top w:val="none" w:sz="0" w:space="0" w:color="auto"/>
        <w:left w:val="none" w:sz="0" w:space="0" w:color="auto"/>
        <w:bottom w:val="none" w:sz="0" w:space="0" w:color="auto"/>
        <w:right w:val="none" w:sz="0" w:space="0" w:color="auto"/>
      </w:divBdr>
    </w:div>
    <w:div w:id="2125422904">
      <w:bodyDiv w:val="1"/>
      <w:marLeft w:val="0"/>
      <w:marRight w:val="0"/>
      <w:marTop w:val="0"/>
      <w:marBottom w:val="0"/>
      <w:divBdr>
        <w:top w:val="none" w:sz="0" w:space="0" w:color="auto"/>
        <w:left w:val="none" w:sz="0" w:space="0" w:color="auto"/>
        <w:bottom w:val="none" w:sz="0" w:space="0" w:color="auto"/>
        <w:right w:val="none" w:sz="0" w:space="0" w:color="auto"/>
      </w:divBdr>
    </w:div>
    <w:div w:id="2131124575">
      <w:bodyDiv w:val="1"/>
      <w:marLeft w:val="0"/>
      <w:marRight w:val="0"/>
      <w:marTop w:val="0"/>
      <w:marBottom w:val="0"/>
      <w:divBdr>
        <w:top w:val="none" w:sz="0" w:space="0" w:color="auto"/>
        <w:left w:val="none" w:sz="0" w:space="0" w:color="auto"/>
        <w:bottom w:val="none" w:sz="0" w:space="0" w:color="auto"/>
        <w:right w:val="none" w:sz="0" w:space="0" w:color="auto"/>
      </w:divBdr>
    </w:div>
    <w:div w:id="2133790510">
      <w:bodyDiv w:val="1"/>
      <w:marLeft w:val="0"/>
      <w:marRight w:val="0"/>
      <w:marTop w:val="0"/>
      <w:marBottom w:val="0"/>
      <w:divBdr>
        <w:top w:val="none" w:sz="0" w:space="0" w:color="auto"/>
        <w:left w:val="none" w:sz="0" w:space="0" w:color="auto"/>
        <w:bottom w:val="none" w:sz="0" w:space="0" w:color="auto"/>
        <w:right w:val="none" w:sz="0" w:space="0" w:color="auto"/>
      </w:divBdr>
    </w:div>
    <w:div w:id="2135707625">
      <w:bodyDiv w:val="1"/>
      <w:marLeft w:val="0"/>
      <w:marRight w:val="0"/>
      <w:marTop w:val="0"/>
      <w:marBottom w:val="0"/>
      <w:divBdr>
        <w:top w:val="none" w:sz="0" w:space="0" w:color="auto"/>
        <w:left w:val="none" w:sz="0" w:space="0" w:color="auto"/>
        <w:bottom w:val="none" w:sz="0" w:space="0" w:color="auto"/>
        <w:right w:val="none" w:sz="0" w:space="0" w:color="auto"/>
      </w:divBdr>
    </w:div>
    <w:div w:id="214507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chart" Target="charts/chart3.xml"/></Relationships>
</file>

<file path=word/charts/_rels/chart1.xml.rels><?xml version="1.0" encoding="UTF-8" standalone="yes"?>
<Relationships xmlns="http://schemas.openxmlformats.org/package/2006/relationships"><Relationship Id="rId1" Type="http://schemas.openxmlformats.org/officeDocument/2006/relationships/oleObject" Target="file:///D:\Elza%20Stoyanova\2018\Otcheti%202018\m09\Obemi%202018\tab%202018RAB.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Ot%20D\NIYA\Analizi%202018\09\Grafiki%20za%20Analiz%202018.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Ot%20D\NIYA\Analizi%202018\09\Grafiki%20za%20Analiz%2020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bg-BG" sz="1000"/>
              <a:t>Превозени товари по видове </a:t>
            </a:r>
            <a:r>
              <a:rPr lang="en-US" sz="1000"/>
              <a:t>9</a:t>
            </a:r>
            <a:r>
              <a:rPr lang="bg-BG" sz="1000"/>
              <a:t> мес. 2018-2017 г.</a:t>
            </a:r>
          </a:p>
        </c:rich>
      </c:tx>
      <c:overlay val="0"/>
    </c:title>
    <c:autoTitleDeleted val="0"/>
    <c:plotArea>
      <c:layout>
        <c:manualLayout>
          <c:layoutTarget val="inner"/>
          <c:xMode val="edge"/>
          <c:yMode val="edge"/>
          <c:x val="0.16901459973753294"/>
          <c:y val="8.9544792081076394E-2"/>
          <c:w val="0.79198080708661422"/>
          <c:h val="0.52545432938312209"/>
        </c:manualLayout>
      </c:layout>
      <c:lineChart>
        <c:grouping val="standard"/>
        <c:varyColors val="0"/>
        <c:ser>
          <c:idx val="0"/>
          <c:order val="0"/>
          <c:tx>
            <c:v>9 мес. 2018 г.</c:v>
          </c:tx>
          <c:dLbls>
            <c:dLbl>
              <c:idx val="0"/>
              <c:layout>
                <c:manualLayout>
                  <c:x val="-5.0000000000000024E-2"/>
                  <c:y val="-2.7562702496380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D4E-429D-B44C-37346EC53F56}"/>
                </c:ext>
              </c:extLst>
            </c:dLbl>
            <c:dLbl>
              <c:idx val="1"/>
              <c:layout>
                <c:manualLayout>
                  <c:x val="-3.7500000000000012E-2"/>
                  <c:y val="-3.10077351141849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D4E-429D-B44C-37346EC53F56}"/>
                </c:ext>
              </c:extLst>
            </c:dLbl>
            <c:dLbl>
              <c:idx val="2"/>
              <c:layout>
                <c:manualLayout>
                  <c:x val="-4.1666830708661416E-2"/>
                  <c:y val="3.44530390157608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D4E-429D-B44C-37346EC53F56}"/>
                </c:ext>
              </c:extLst>
            </c:dLbl>
            <c:dLbl>
              <c:idx val="3"/>
              <c:layout>
                <c:manualLayout>
                  <c:x val="-3.7500000000000012E-2"/>
                  <c:y val="-3.10077351141849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D4E-429D-B44C-37346EC53F56}"/>
                </c:ext>
              </c:extLst>
            </c:dLbl>
            <c:dLbl>
              <c:idx val="4"/>
              <c:layout>
                <c:manualLayout>
                  <c:x val="-3.9583333333333345E-2"/>
                  <c:y val="-3.78983429173371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D4E-429D-B44C-37346EC53F56}"/>
                </c:ext>
              </c:extLst>
            </c:dLbl>
            <c:dLbl>
              <c:idx val="5"/>
              <c:layout>
                <c:manualLayout>
                  <c:x val="-4.3749999999999907E-2"/>
                  <c:y val="4.13436468189129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D4E-429D-B44C-37346EC53F56}"/>
                </c:ext>
              </c:extLst>
            </c:dLbl>
            <c:dLbl>
              <c:idx val="6"/>
              <c:layout>
                <c:manualLayout>
                  <c:x val="-3.7500164041994771E-2"/>
                  <c:y val="3.10076117051570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D4E-429D-B44C-37346EC53F56}"/>
                </c:ext>
              </c:extLst>
            </c:dLbl>
            <c:dLbl>
              <c:idx val="7"/>
              <c:layout>
                <c:manualLayout>
                  <c:x val="-4.583333333333392E-2"/>
                  <c:y val="3.44530390157608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D4E-429D-B44C-37346EC53F56}"/>
                </c:ext>
              </c:extLst>
            </c:dLbl>
            <c:dLbl>
              <c:idx val="8"/>
              <c:layout>
                <c:manualLayout>
                  <c:x val="-3.7500000000000012E-2"/>
                  <c:y val="4.13436468189129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D4E-429D-B44C-37346EC53F56}"/>
                </c:ext>
              </c:extLst>
            </c:dLbl>
            <c:dLbl>
              <c:idx val="9"/>
              <c:layout>
                <c:manualLayout>
                  <c:x val="-3.1250000000000014E-2"/>
                  <c:y val="3.44530390157608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D4E-429D-B44C-37346EC53F56}"/>
                </c:ext>
              </c:extLst>
            </c:dLbl>
            <c:spPr>
              <a:noFill/>
              <a:ln>
                <a:noFill/>
              </a:ln>
              <a:effectLst/>
            </c:spPr>
            <c:txPr>
              <a:bodyPr/>
              <a:lstStyle/>
              <a:p>
                <a:pPr>
                  <a:defRPr sz="800" b="1" baseline="0"/>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'Vid tovar 2018'!$B$129:$B$138</c:f>
              <c:strCache>
                <c:ptCount val="10"/>
                <c:pt idx="0">
                  <c:v>Обраб. и необраб. нерудни суровини</c:v>
                </c:pt>
                <c:pt idx="1">
                  <c:v>Нефт и нефтопродукти</c:v>
                </c:pt>
                <c:pt idx="2">
                  <c:v>Руди и метални отпадъци</c:v>
                </c:pt>
                <c:pt idx="3">
                  <c:v>Изделия за черна и цв. металургия</c:v>
                </c:pt>
                <c:pt idx="4">
                  <c:v>Химически вещества и продукти</c:v>
                </c:pt>
                <c:pt idx="5">
                  <c:v>Твърди минерални горива</c:v>
                </c:pt>
                <c:pt idx="6">
                  <c:v>Машини, трансп.с-ва, фабр.изделия</c:v>
                </c:pt>
                <c:pt idx="7">
                  <c:v>Хранителни продукти и фуражи</c:v>
                </c:pt>
                <c:pt idx="8">
                  <c:v>Торове</c:v>
                </c:pt>
                <c:pt idx="9">
                  <c:v>Селскост. продукти и живи животни</c:v>
                </c:pt>
              </c:strCache>
            </c:strRef>
          </c:cat>
          <c:val>
            <c:numRef>
              <c:f>'Vid tovar 2018'!$C$129:$C$138</c:f>
              <c:numCache>
                <c:formatCode>#,##0.00</c:formatCode>
                <c:ptCount val="10"/>
                <c:pt idx="0">
                  <c:v>1082.7904449999924</c:v>
                </c:pt>
                <c:pt idx="1">
                  <c:v>1026.4034529999999</c:v>
                </c:pt>
                <c:pt idx="2">
                  <c:v>698.94785399999796</c:v>
                </c:pt>
                <c:pt idx="3">
                  <c:v>477.24773599999969</c:v>
                </c:pt>
                <c:pt idx="4">
                  <c:v>320.50539699999899</c:v>
                </c:pt>
                <c:pt idx="5">
                  <c:v>306.74844899999999</c:v>
                </c:pt>
                <c:pt idx="6">
                  <c:v>290.44369899999964</c:v>
                </c:pt>
                <c:pt idx="7">
                  <c:v>213.481605</c:v>
                </c:pt>
                <c:pt idx="8">
                  <c:v>129.89581800000047</c:v>
                </c:pt>
                <c:pt idx="9">
                  <c:v>75.031649000000385</c:v>
                </c:pt>
              </c:numCache>
            </c:numRef>
          </c:val>
          <c:smooth val="0"/>
          <c:extLst>
            <c:ext xmlns:c16="http://schemas.microsoft.com/office/drawing/2014/chart" uri="{C3380CC4-5D6E-409C-BE32-E72D297353CC}">
              <c16:uniqueId val="{0000000A-ED4E-429D-B44C-37346EC53F56}"/>
            </c:ext>
          </c:extLst>
        </c:ser>
        <c:ser>
          <c:idx val="1"/>
          <c:order val="1"/>
          <c:tx>
            <c:v>9 мес. 2017 г.</c:v>
          </c:tx>
          <c:dLbls>
            <c:dLbl>
              <c:idx val="2"/>
              <c:layout>
                <c:manualLayout>
                  <c:x val="-3.2572998687664403E-2"/>
                  <c:y val="-3.33024618276038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ED4E-429D-B44C-37346EC53F56}"/>
                </c:ext>
              </c:extLst>
            </c:dLbl>
            <c:dLbl>
              <c:idx val="5"/>
              <c:layout>
                <c:manualLayout>
                  <c:x val="-3.6739665354330736E-2"/>
                  <c:y val="-3.74050232796138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D4E-429D-B44C-37346EC53F56}"/>
                </c:ext>
              </c:extLst>
            </c:dLbl>
            <c:dLbl>
              <c:idx val="6"/>
              <c:layout>
                <c:manualLayout>
                  <c:x val="-2.4239829396325459E-2"/>
                  <c:y val="-5.79178305396615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ED4E-429D-B44C-37346EC53F56}"/>
                </c:ext>
              </c:extLst>
            </c:dLbl>
            <c:dLbl>
              <c:idx val="7"/>
              <c:layout>
                <c:manualLayout>
                  <c:x val="-3.2572998687664403E-2"/>
                  <c:y val="-4.56101461836325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ED4E-429D-B44C-37346EC53F56}"/>
                </c:ext>
              </c:extLst>
            </c:dLbl>
            <c:dLbl>
              <c:idx val="8"/>
              <c:layout>
                <c:manualLayout>
                  <c:x val="-3.465633202099741E-2"/>
                  <c:y val="-4.56101461836325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ED4E-429D-B44C-37346EC53F56}"/>
                </c:ext>
              </c:extLst>
            </c:dLbl>
            <c:dLbl>
              <c:idx val="9"/>
              <c:layout>
                <c:manualLayout>
                  <c:x val="-2.8406332020997415E-2"/>
                  <c:y val="-4.56101461836325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D4E-429D-B44C-37346EC53F56}"/>
                </c:ext>
              </c:extLst>
            </c:dLbl>
            <c:spPr>
              <a:noFill/>
              <a:ln>
                <a:noFill/>
              </a:ln>
              <a:effectLst/>
            </c:spPr>
            <c:txPr>
              <a:bodyPr/>
              <a:lstStyle/>
              <a:p>
                <a:pPr>
                  <a:defRPr sz="800" b="1" i="0" baseline="0"/>
                </a:pPr>
                <a:endParaRPr lang="bg-BG"/>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'Vid tovar 2018'!$B$129:$B$138</c:f>
              <c:strCache>
                <c:ptCount val="10"/>
                <c:pt idx="0">
                  <c:v>Обраб. и необраб. нерудни суровини</c:v>
                </c:pt>
                <c:pt idx="1">
                  <c:v>Нефт и нефтопродукти</c:v>
                </c:pt>
                <c:pt idx="2">
                  <c:v>Руди и метални отпадъци</c:v>
                </c:pt>
                <c:pt idx="3">
                  <c:v>Изделия за черна и цв. металургия</c:v>
                </c:pt>
                <c:pt idx="4">
                  <c:v>Химически вещества и продукти</c:v>
                </c:pt>
                <c:pt idx="5">
                  <c:v>Твърди минерални горива</c:v>
                </c:pt>
                <c:pt idx="6">
                  <c:v>Машини, трансп.с-ва, фабр.изделия</c:v>
                </c:pt>
                <c:pt idx="7">
                  <c:v>Хранителни продукти и фуражи</c:v>
                </c:pt>
                <c:pt idx="8">
                  <c:v>Торове</c:v>
                </c:pt>
                <c:pt idx="9">
                  <c:v>Селскост. продукти и живи животни</c:v>
                </c:pt>
              </c:strCache>
            </c:strRef>
          </c:cat>
          <c:val>
            <c:numRef>
              <c:f>'Vid tovar 2018'!$F$129:$F$138</c:f>
              <c:numCache>
                <c:formatCode>#,##0.00</c:formatCode>
                <c:ptCount val="10"/>
                <c:pt idx="0">
                  <c:v>1067.0899999999999</c:v>
                </c:pt>
                <c:pt idx="1">
                  <c:v>839.22</c:v>
                </c:pt>
                <c:pt idx="2">
                  <c:v>793.75</c:v>
                </c:pt>
                <c:pt idx="3" formatCode="0.00">
                  <c:v>407.56</c:v>
                </c:pt>
                <c:pt idx="4" formatCode="0.00">
                  <c:v>290.38</c:v>
                </c:pt>
                <c:pt idx="5" formatCode="0.00">
                  <c:v>410.65000000000032</c:v>
                </c:pt>
                <c:pt idx="6" formatCode="0.00">
                  <c:v>319.31</c:v>
                </c:pt>
                <c:pt idx="7" formatCode="0.00">
                  <c:v>266.41000000000003</c:v>
                </c:pt>
                <c:pt idx="8" formatCode="0.00">
                  <c:v>133.04</c:v>
                </c:pt>
                <c:pt idx="9" formatCode="0.00">
                  <c:v>117.57</c:v>
                </c:pt>
              </c:numCache>
            </c:numRef>
          </c:val>
          <c:smooth val="0"/>
          <c:extLst>
            <c:ext xmlns:c16="http://schemas.microsoft.com/office/drawing/2014/chart" uri="{C3380CC4-5D6E-409C-BE32-E72D297353CC}">
              <c16:uniqueId val="{00000011-ED4E-429D-B44C-37346EC53F56}"/>
            </c:ext>
          </c:extLst>
        </c:ser>
        <c:dLbls>
          <c:showLegendKey val="0"/>
          <c:showVal val="0"/>
          <c:showCatName val="0"/>
          <c:showSerName val="0"/>
          <c:showPercent val="0"/>
          <c:showBubbleSize val="0"/>
        </c:dLbls>
        <c:marker val="1"/>
        <c:smooth val="0"/>
        <c:axId val="121617792"/>
        <c:axId val="121619584"/>
      </c:lineChart>
      <c:catAx>
        <c:axId val="121617792"/>
        <c:scaling>
          <c:orientation val="minMax"/>
        </c:scaling>
        <c:delete val="0"/>
        <c:axPos val="b"/>
        <c:numFmt formatCode="General" sourceLinked="0"/>
        <c:majorTickMark val="none"/>
        <c:minorTickMark val="none"/>
        <c:tickLblPos val="nextTo"/>
        <c:crossAx val="121619584"/>
        <c:crosses val="autoZero"/>
        <c:auto val="1"/>
        <c:lblAlgn val="ctr"/>
        <c:lblOffset val="100"/>
        <c:noMultiLvlLbl val="0"/>
      </c:catAx>
      <c:valAx>
        <c:axId val="121619584"/>
        <c:scaling>
          <c:orientation val="minMax"/>
        </c:scaling>
        <c:delete val="0"/>
        <c:axPos val="l"/>
        <c:majorGridlines/>
        <c:title>
          <c:tx>
            <c:rich>
              <a:bodyPr/>
              <a:lstStyle/>
              <a:p>
                <a:pPr>
                  <a:defRPr/>
                </a:pPr>
                <a:r>
                  <a:rPr lang="bg-BG"/>
                  <a:t>хил. тона</a:t>
                </a:r>
              </a:p>
            </c:rich>
          </c:tx>
          <c:layout>
            <c:manualLayout>
              <c:xMode val="edge"/>
              <c:yMode val="edge"/>
              <c:x val="6.981981981981987E-2"/>
              <c:y val="0.27309467464107978"/>
            </c:manualLayout>
          </c:layout>
          <c:overlay val="0"/>
        </c:title>
        <c:numFmt formatCode="#,##0.0" sourceLinked="0"/>
        <c:majorTickMark val="none"/>
        <c:minorTickMark val="none"/>
        <c:tickLblPos val="nextTo"/>
        <c:crossAx val="121617792"/>
        <c:crosses val="autoZero"/>
        <c:crossBetween val="between"/>
      </c:valAx>
    </c:plotArea>
    <c:legend>
      <c:legendPos val="r"/>
      <c:layout>
        <c:manualLayout>
          <c:xMode val="edge"/>
          <c:yMode val="edge"/>
          <c:x val="0.21707207207207221"/>
          <c:y val="0.92361720530349334"/>
          <c:w val="0.56671171171171153"/>
          <c:h val="7.3303180396816478E-2"/>
        </c:manualLayout>
      </c:layout>
      <c:overlay val="0"/>
    </c:legend>
    <c:plotVisOnly val="1"/>
    <c:dispBlanksAs val="gap"/>
    <c:showDLblsOverMax val="0"/>
  </c:chart>
  <c:txPr>
    <a:bodyPr/>
    <a:lstStyle/>
    <a:p>
      <a:pPr>
        <a:defRPr sz="900" b="1" i="0" baseline="0">
          <a:latin typeface="Calibri" pitchFamily="34" charset="0"/>
        </a:defRPr>
      </a:pPr>
      <a:endParaRPr lang="bg-BG"/>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1000"/>
            </a:pPr>
            <a:r>
              <a:rPr lang="bg-BG" sz="1000"/>
              <a:t>Структура на разходите по икономически елементи за  9-те мес. 2018 г.</a:t>
            </a:r>
          </a:p>
        </c:rich>
      </c:tx>
      <c:layout>
        <c:manualLayout>
          <c:xMode val="edge"/>
          <c:yMode val="edge"/>
          <c:x val="5.2705487999176508E-2"/>
          <c:y val="3.0778166566428986E-2"/>
        </c:manualLayout>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dLbl>
              <c:idx val="2"/>
              <c:tx>
                <c:rich>
                  <a:bodyPr/>
                  <a:lstStyle/>
                  <a:p>
                    <a:r>
                      <a:rPr lang="bg-BG" sz="800"/>
                      <a:t>в</a:t>
                    </a:r>
                    <a:r>
                      <a:rPr lang="bg-BG"/>
                      <a:t>ъншни услуги
9%</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927-43F5-A492-B4A5B57CCB51}"/>
                </c:ext>
              </c:extLst>
            </c:dLbl>
            <c:dLbl>
              <c:idx val="3"/>
              <c:layout>
                <c:manualLayout>
                  <c:x val="-2.3789978380362051E-2"/>
                  <c:y val="2.9112520882014666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08EF-4169-9628-B9A2D1485A14}"/>
                </c:ext>
              </c:extLst>
            </c:dLbl>
            <c:dLbl>
              <c:idx val="5"/>
              <c:layout>
                <c:manualLayout>
                  <c:x val="0.23095680120526291"/>
                  <c:y val="3.4147204457906415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D927-43F5-A492-B4A5B57CCB51}"/>
                </c:ext>
              </c:extLst>
            </c:dLbl>
            <c:spPr>
              <a:noFill/>
              <a:ln>
                <a:noFill/>
              </a:ln>
              <a:effectLst/>
            </c:spPr>
            <c:txPr>
              <a:bodyPr/>
              <a:lstStyle/>
              <a:p>
                <a:pPr>
                  <a:defRPr lang="en-US" sz="800"/>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Graf!$A$4:$A$9</c:f>
              <c:strCache>
                <c:ptCount val="6"/>
                <c:pt idx="0">
                  <c:v>материали, вода, горива, ел. енергия, топлоенергия</c:v>
                </c:pt>
                <c:pt idx="1">
                  <c:v>възнаграждения и соц. осигуровки</c:v>
                </c:pt>
                <c:pt idx="2">
                  <c:v>външни услуги</c:v>
                </c:pt>
                <c:pt idx="3">
                  <c:v>жп инфраструктура</c:v>
                </c:pt>
                <c:pt idx="4">
                  <c:v>амортизации</c:v>
                </c:pt>
                <c:pt idx="5">
                  <c:v>други разходи</c:v>
                </c:pt>
              </c:strCache>
            </c:strRef>
          </c:cat>
          <c:val>
            <c:numRef>
              <c:f>Graf!$B$4:$B$9</c:f>
              <c:numCache>
                <c:formatCode>#,##0</c:formatCode>
                <c:ptCount val="6"/>
                <c:pt idx="0">
                  <c:v>18739.278860000009</c:v>
                </c:pt>
                <c:pt idx="1">
                  <c:v>38783.474220000011</c:v>
                </c:pt>
                <c:pt idx="2">
                  <c:v>7350.6115000000054</c:v>
                </c:pt>
                <c:pt idx="3">
                  <c:v>10913.606159999987</c:v>
                </c:pt>
                <c:pt idx="4">
                  <c:v>5013.4896800000006</c:v>
                </c:pt>
                <c:pt idx="5">
                  <c:v>1697.19776</c:v>
                </c:pt>
              </c:numCache>
            </c:numRef>
          </c:val>
          <c:extLst>
            <c:ext xmlns:c16="http://schemas.microsoft.com/office/drawing/2014/chart" uri="{C3380CC4-5D6E-409C-BE32-E72D297353CC}">
              <c16:uniqueId val="{00000002-D927-43F5-A492-B4A5B57CCB51}"/>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1000">
                <a:latin typeface="+mn-lt"/>
              </a:defRPr>
            </a:pPr>
            <a:r>
              <a:rPr lang="bg-BG" sz="1000">
                <a:latin typeface="+mn-lt"/>
              </a:rPr>
              <a:t>Структура на разходите по икономически елементи за  9-те месеца 2017</a:t>
            </a:r>
            <a:r>
              <a:rPr lang="bg-BG" sz="1000" baseline="0">
                <a:latin typeface="+mn-lt"/>
              </a:rPr>
              <a:t> </a:t>
            </a:r>
            <a:r>
              <a:rPr lang="bg-BG" sz="1000">
                <a:latin typeface="+mn-lt"/>
              </a:rPr>
              <a:t>г.</a:t>
            </a:r>
          </a:p>
        </c:rich>
      </c:tx>
      <c:layout>
        <c:manualLayout>
          <c:xMode val="edge"/>
          <c:yMode val="edge"/>
          <c:x val="2.7366191818592126E-2"/>
          <c:y val="0"/>
        </c:manualLayout>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dLbl>
              <c:idx val="0"/>
              <c:layout>
                <c:manualLayout>
                  <c:x val="4.4218731452539087E-2"/>
                  <c:y val="-2.0586278459378656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BAFB-4AC2-9197-43DE5288F7A0}"/>
                </c:ext>
              </c:extLst>
            </c:dLbl>
            <c:dLbl>
              <c:idx val="1"/>
              <c:layout>
                <c:manualLayout>
                  <c:x val="0.21462519218484843"/>
                  <c:y val="-2.4293974233479402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A57D-4863-B4B8-223F8837A941}"/>
                </c:ext>
              </c:extLst>
            </c:dLbl>
            <c:dLbl>
              <c:idx val="2"/>
              <c:layout>
                <c:manualLayout>
                  <c:x val="1.8400137168783703E-2"/>
                  <c:y val="0.1765360434596839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AFB-4AC2-9197-43DE5288F7A0}"/>
                </c:ext>
              </c:extLst>
            </c:dLbl>
            <c:dLbl>
              <c:idx val="5"/>
              <c:layout>
                <c:manualLayout>
                  <c:x val="0.10985227983404017"/>
                  <c:y val="7.9696605720895632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BAFB-4AC2-9197-43DE5288F7A0}"/>
                </c:ext>
              </c:extLst>
            </c:dLbl>
            <c:spPr>
              <a:noFill/>
              <a:ln>
                <a:noFill/>
              </a:ln>
              <a:effectLst/>
            </c:spPr>
            <c:txPr>
              <a:bodyPr/>
              <a:lstStyle/>
              <a:p>
                <a:pPr>
                  <a:defRPr lang="en-US" sz="800"/>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Graf!$A$4:$A$9</c:f>
              <c:strCache>
                <c:ptCount val="6"/>
                <c:pt idx="0">
                  <c:v>материали, вода, горива, ел. енергия, топлоенергия</c:v>
                </c:pt>
                <c:pt idx="1">
                  <c:v>възнаграждения и соц. осигуровки</c:v>
                </c:pt>
                <c:pt idx="2">
                  <c:v>външни услуги</c:v>
                </c:pt>
                <c:pt idx="3">
                  <c:v>жп инфраструктура</c:v>
                </c:pt>
                <c:pt idx="4">
                  <c:v>амортизации</c:v>
                </c:pt>
                <c:pt idx="5">
                  <c:v>други разходи</c:v>
                </c:pt>
              </c:strCache>
            </c:strRef>
          </c:cat>
          <c:val>
            <c:numRef>
              <c:f>Graf!$D$4:$D$9</c:f>
              <c:numCache>
                <c:formatCode>#,##0</c:formatCode>
                <c:ptCount val="6"/>
                <c:pt idx="0">
                  <c:v>20339.571959999961</c:v>
                </c:pt>
                <c:pt idx="1">
                  <c:v>39032.880820000013</c:v>
                </c:pt>
                <c:pt idx="2">
                  <c:v>7179.1935700000013</c:v>
                </c:pt>
                <c:pt idx="3">
                  <c:v>10551.342140000002</c:v>
                </c:pt>
                <c:pt idx="4">
                  <c:v>4977.0226600000133</c:v>
                </c:pt>
                <c:pt idx="5">
                  <c:v>1869.9095500000021</c:v>
                </c:pt>
              </c:numCache>
            </c:numRef>
          </c:val>
          <c:extLst>
            <c:ext xmlns:c16="http://schemas.microsoft.com/office/drawing/2014/chart" uri="{C3380CC4-5D6E-409C-BE32-E72D297353CC}">
              <c16:uniqueId val="{00000003-BAFB-4AC2-9197-43DE5288F7A0}"/>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CBAFB1-2C77-4DA7-8DCE-06D2A4377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8217</Words>
  <Characters>46842</Characters>
  <Application>Microsoft Office Word</Application>
  <DocSecurity>0</DocSecurity>
  <Lines>390</Lines>
  <Paragraphs>109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bdz</Company>
  <LinksUpToDate>false</LinksUpToDate>
  <CharactersWithSpaces>54950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Dobrinca Antcheva</cp:lastModifiedBy>
  <cp:revision>2</cp:revision>
  <cp:lastPrinted>2018-10-24T08:13:00Z</cp:lastPrinted>
  <dcterms:created xsi:type="dcterms:W3CDTF">2018-10-30T12:14:00Z</dcterms:created>
  <dcterms:modified xsi:type="dcterms:W3CDTF">2018-10-30T12:14:00Z</dcterms:modified>
</cp:coreProperties>
</file>