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9A4CA" w14:textId="77777777" w:rsidR="00CD246B" w:rsidRPr="004C6985" w:rsidRDefault="00CD246B" w:rsidP="3FEA3204">
      <w:pPr>
        <w:spacing w:line="240" w:lineRule="auto"/>
        <w:jc w:val="center"/>
        <w:rPr>
          <w:rFonts w:ascii="Arial Narrow" w:hAnsi="Arial Narrow"/>
          <w:b/>
          <w:bCs/>
          <w:sz w:val="24"/>
          <w:szCs w:val="24"/>
        </w:rPr>
      </w:pPr>
      <w:r w:rsidRPr="004C6985">
        <w:rPr>
          <w:rFonts w:ascii="Arial Narrow" w:hAnsi="Arial Narrow"/>
          <w:b/>
          <w:bCs/>
          <w:sz w:val="24"/>
          <w:szCs w:val="24"/>
        </w:rPr>
        <w:t>Annex I</w:t>
      </w:r>
    </w:p>
    <w:p w14:paraId="4DDEDC99" w14:textId="2E5A428D" w:rsidR="00CD246B" w:rsidRPr="004C6985" w:rsidRDefault="00CD246B" w:rsidP="00CD246B">
      <w:pPr>
        <w:spacing w:line="240" w:lineRule="auto"/>
        <w:jc w:val="center"/>
        <w:rPr>
          <w:rStyle w:val="Heading1Char"/>
          <w:rFonts w:ascii="Arial Narrow" w:eastAsia="Calibri" w:hAnsi="Arial Narrow"/>
          <w:i/>
          <w:sz w:val="22"/>
        </w:rPr>
      </w:pPr>
      <w:r w:rsidRPr="004C6985">
        <w:rPr>
          <w:rStyle w:val="Heading1Char"/>
          <w:rFonts w:ascii="Arial Narrow" w:eastAsia="Calibri" w:hAnsi="Arial Narrow"/>
          <w:szCs w:val="24"/>
        </w:rPr>
        <w:t>Milestones, targets and related indicators – non-repayable support</w:t>
      </w:r>
    </w:p>
    <w:tbl>
      <w:tblPr>
        <w:tblW w:w="22223"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58"/>
        <w:gridCol w:w="1551"/>
        <w:gridCol w:w="798"/>
        <w:gridCol w:w="999"/>
        <w:gridCol w:w="946"/>
        <w:gridCol w:w="697"/>
        <w:gridCol w:w="614"/>
        <w:gridCol w:w="614"/>
        <w:gridCol w:w="13"/>
        <w:gridCol w:w="743"/>
        <w:gridCol w:w="520"/>
        <w:gridCol w:w="13"/>
        <w:gridCol w:w="1239"/>
        <w:gridCol w:w="1132"/>
        <w:gridCol w:w="2151"/>
        <w:gridCol w:w="3214"/>
        <w:gridCol w:w="2410"/>
        <w:gridCol w:w="8"/>
        <w:gridCol w:w="1133"/>
        <w:gridCol w:w="8"/>
        <w:gridCol w:w="913"/>
        <w:gridCol w:w="8"/>
        <w:gridCol w:w="914"/>
        <w:gridCol w:w="8"/>
        <w:gridCol w:w="1119"/>
      </w:tblGrid>
      <w:tr w:rsidR="00A85FD8" w:rsidRPr="009C0E56" w14:paraId="51F816F7" w14:textId="3E1D833E" w:rsidTr="00F06E04">
        <w:trPr>
          <w:trHeight w:val="309"/>
          <w:tblHeader/>
        </w:trPr>
        <w:tc>
          <w:tcPr>
            <w:tcW w:w="458" w:type="dxa"/>
            <w:vMerge w:val="restart"/>
            <w:shd w:val="clear" w:color="auto" w:fill="BDD7EE"/>
            <w:noWrap/>
            <w:vAlign w:val="center"/>
          </w:tcPr>
          <w:p w14:paraId="79C1B0F2" w14:textId="77777777" w:rsidR="00A85FD8" w:rsidRPr="009C0E56" w:rsidRDefault="00A85FD8" w:rsidP="00CD246B">
            <w:pPr>
              <w:spacing w:after="0"/>
              <w:jc w:val="center"/>
              <w:rPr>
                <w:rFonts w:ascii="Arial" w:eastAsia="Times New Roman" w:hAnsi="Arial" w:cs="Arial"/>
                <w:b/>
                <w:color w:val="000000" w:themeColor="text1"/>
                <w:sz w:val="16"/>
                <w:szCs w:val="16"/>
                <w:lang w:eastAsia="en-GB"/>
              </w:rPr>
            </w:pPr>
            <w:r w:rsidRPr="009C0E56">
              <w:rPr>
                <w:rFonts w:ascii="Arial" w:eastAsia="Times New Roman" w:hAnsi="Arial" w:cs="Arial"/>
                <w:b/>
                <w:color w:val="000000" w:themeColor="text1"/>
                <w:sz w:val="16"/>
                <w:szCs w:val="16"/>
                <w:lang w:eastAsia="en-GB"/>
              </w:rPr>
              <w:t>#</w:t>
            </w:r>
          </w:p>
        </w:tc>
        <w:tc>
          <w:tcPr>
            <w:tcW w:w="1551" w:type="dxa"/>
            <w:vMerge w:val="restart"/>
            <w:shd w:val="clear" w:color="auto" w:fill="BDD7EE"/>
            <w:noWrap/>
            <w:vAlign w:val="center"/>
          </w:tcPr>
          <w:p w14:paraId="16AE2C2D" w14:textId="77777777" w:rsidR="00A85FD8" w:rsidRPr="009C0E56" w:rsidRDefault="00A85FD8" w:rsidP="00CD246B">
            <w:pPr>
              <w:spacing w:after="0"/>
              <w:jc w:val="center"/>
              <w:rPr>
                <w:rFonts w:ascii="Arial" w:eastAsia="Times New Roman" w:hAnsi="Arial" w:cs="Arial"/>
                <w:b/>
                <w:color w:val="000000" w:themeColor="text1"/>
                <w:sz w:val="16"/>
                <w:szCs w:val="16"/>
                <w:lang w:eastAsia="en-GB"/>
              </w:rPr>
            </w:pPr>
            <w:r w:rsidRPr="009C0E56">
              <w:rPr>
                <w:rFonts w:ascii="Arial" w:eastAsia="Times New Roman" w:hAnsi="Arial" w:cs="Arial"/>
                <w:b/>
                <w:color w:val="000000" w:themeColor="text1"/>
                <w:sz w:val="16"/>
                <w:szCs w:val="16"/>
                <w:lang w:eastAsia="en-GB"/>
              </w:rPr>
              <w:t>Related measure (reform or investment)</w:t>
            </w:r>
          </w:p>
        </w:tc>
        <w:tc>
          <w:tcPr>
            <w:tcW w:w="798" w:type="dxa"/>
            <w:vMerge w:val="restart"/>
            <w:shd w:val="clear" w:color="auto" w:fill="BDD7EE"/>
            <w:noWrap/>
            <w:vAlign w:val="center"/>
          </w:tcPr>
          <w:p w14:paraId="32E1825B" w14:textId="77777777" w:rsidR="00A85FD8" w:rsidRPr="009C0E56" w:rsidRDefault="00A85FD8" w:rsidP="00CD246B">
            <w:pPr>
              <w:spacing w:after="0"/>
              <w:jc w:val="center"/>
              <w:rPr>
                <w:rFonts w:ascii="Arial" w:eastAsia="Times New Roman" w:hAnsi="Arial" w:cs="Arial"/>
                <w:b/>
                <w:color w:val="000000" w:themeColor="text1"/>
                <w:sz w:val="16"/>
                <w:szCs w:val="16"/>
                <w:lang w:eastAsia="en-GB"/>
              </w:rPr>
            </w:pPr>
            <w:r w:rsidRPr="009C0E56">
              <w:rPr>
                <w:rFonts w:ascii="Arial" w:eastAsia="Times New Roman" w:hAnsi="Arial" w:cs="Arial"/>
                <w:b/>
                <w:color w:val="000000" w:themeColor="text1"/>
                <w:sz w:val="16"/>
                <w:szCs w:val="16"/>
                <w:lang w:eastAsia="en-GB"/>
              </w:rPr>
              <w:t>M/T</w:t>
            </w:r>
          </w:p>
        </w:tc>
        <w:tc>
          <w:tcPr>
            <w:tcW w:w="999" w:type="dxa"/>
            <w:vMerge w:val="restart"/>
            <w:shd w:val="clear" w:color="auto" w:fill="BDD7EE"/>
            <w:noWrap/>
            <w:vAlign w:val="center"/>
          </w:tcPr>
          <w:p w14:paraId="1052A5E4" w14:textId="77777777" w:rsidR="00A85FD8" w:rsidRPr="009C0E56" w:rsidRDefault="00A85FD8" w:rsidP="00CD246B">
            <w:pPr>
              <w:spacing w:after="0"/>
              <w:jc w:val="center"/>
              <w:rPr>
                <w:rFonts w:ascii="Arial" w:eastAsia="Times New Roman" w:hAnsi="Arial" w:cs="Arial"/>
                <w:b/>
                <w:color w:val="000000" w:themeColor="text1"/>
                <w:sz w:val="16"/>
                <w:szCs w:val="16"/>
                <w:lang w:eastAsia="en-GB"/>
              </w:rPr>
            </w:pPr>
            <w:r w:rsidRPr="009C0E56">
              <w:rPr>
                <w:rFonts w:ascii="Arial" w:eastAsia="Times New Roman" w:hAnsi="Arial" w:cs="Arial"/>
                <w:b/>
                <w:color w:val="000000" w:themeColor="text1"/>
                <w:sz w:val="16"/>
                <w:szCs w:val="16"/>
                <w:lang w:eastAsia="en-GB"/>
              </w:rPr>
              <w:t>Name</w:t>
            </w:r>
          </w:p>
        </w:tc>
        <w:tc>
          <w:tcPr>
            <w:tcW w:w="946" w:type="dxa"/>
            <w:vMerge w:val="restart"/>
            <w:shd w:val="clear" w:color="auto" w:fill="BDD7EE"/>
            <w:noWrap/>
            <w:vAlign w:val="center"/>
          </w:tcPr>
          <w:p w14:paraId="4DB2E495" w14:textId="77777777" w:rsidR="00A85FD8" w:rsidRPr="009C0E56" w:rsidRDefault="00A85FD8" w:rsidP="00CD246B">
            <w:pPr>
              <w:spacing w:after="0"/>
              <w:jc w:val="center"/>
              <w:rPr>
                <w:rFonts w:ascii="Arial" w:eastAsia="Times New Roman" w:hAnsi="Arial" w:cs="Arial"/>
                <w:b/>
                <w:color w:val="000000" w:themeColor="text1"/>
                <w:sz w:val="16"/>
                <w:szCs w:val="16"/>
                <w:lang w:eastAsia="en-GB"/>
              </w:rPr>
            </w:pPr>
            <w:r w:rsidRPr="009C0E56">
              <w:rPr>
                <w:rFonts w:ascii="Arial" w:eastAsia="Times New Roman" w:hAnsi="Arial" w:cs="Arial"/>
                <w:b/>
                <w:color w:val="000000" w:themeColor="text1"/>
                <w:sz w:val="16"/>
                <w:szCs w:val="16"/>
                <w:lang w:eastAsia="en-GB"/>
              </w:rPr>
              <w:t>Qualitative indicators (for milestones)</w:t>
            </w:r>
          </w:p>
        </w:tc>
        <w:tc>
          <w:tcPr>
            <w:tcW w:w="1938" w:type="dxa"/>
            <w:gridSpan w:val="4"/>
            <w:shd w:val="clear" w:color="auto" w:fill="BDD7EE"/>
            <w:noWrap/>
            <w:vAlign w:val="center"/>
          </w:tcPr>
          <w:p w14:paraId="62F81047" w14:textId="77777777" w:rsidR="00A85FD8" w:rsidRPr="009C0E56" w:rsidRDefault="00A85FD8" w:rsidP="00CD246B">
            <w:pPr>
              <w:spacing w:after="0"/>
              <w:jc w:val="center"/>
              <w:rPr>
                <w:rFonts w:ascii="Arial" w:eastAsia="Times New Roman" w:hAnsi="Arial" w:cs="Arial"/>
                <w:b/>
                <w:color w:val="000000" w:themeColor="text1"/>
                <w:sz w:val="16"/>
                <w:szCs w:val="16"/>
                <w:lang w:eastAsia="en-GB"/>
              </w:rPr>
            </w:pPr>
            <w:r w:rsidRPr="009C0E56">
              <w:rPr>
                <w:rFonts w:ascii="Arial" w:eastAsia="Times New Roman" w:hAnsi="Arial" w:cs="Arial"/>
                <w:b/>
                <w:color w:val="000000" w:themeColor="text1"/>
                <w:sz w:val="16"/>
                <w:szCs w:val="16"/>
                <w:lang w:eastAsia="en-GB"/>
              </w:rPr>
              <w:t>Quantitative indicators (for targets)</w:t>
            </w:r>
          </w:p>
        </w:tc>
        <w:tc>
          <w:tcPr>
            <w:tcW w:w="1276" w:type="dxa"/>
            <w:gridSpan w:val="3"/>
            <w:shd w:val="clear" w:color="auto" w:fill="BDD7EE"/>
            <w:noWrap/>
            <w:vAlign w:val="center"/>
          </w:tcPr>
          <w:p w14:paraId="61956010" w14:textId="77777777" w:rsidR="00A85FD8" w:rsidRPr="009C0E56" w:rsidRDefault="00A85FD8" w:rsidP="00CD246B">
            <w:pPr>
              <w:spacing w:after="0"/>
              <w:jc w:val="center"/>
              <w:rPr>
                <w:rFonts w:ascii="Arial" w:eastAsia="Times New Roman" w:hAnsi="Arial" w:cs="Arial"/>
                <w:b/>
                <w:color w:val="000000" w:themeColor="text1"/>
                <w:sz w:val="16"/>
                <w:szCs w:val="16"/>
                <w:lang w:eastAsia="en-GB"/>
              </w:rPr>
            </w:pPr>
            <w:r w:rsidRPr="009C0E56">
              <w:rPr>
                <w:rFonts w:ascii="Arial" w:eastAsia="Times New Roman" w:hAnsi="Arial" w:cs="Arial"/>
                <w:b/>
                <w:color w:val="000000" w:themeColor="text1"/>
                <w:sz w:val="16"/>
                <w:szCs w:val="16"/>
                <w:lang w:eastAsia="en-GB"/>
              </w:rPr>
              <w:t>Date for completion</w:t>
            </w:r>
          </w:p>
        </w:tc>
        <w:tc>
          <w:tcPr>
            <w:tcW w:w="1239" w:type="dxa"/>
            <w:shd w:val="clear" w:color="auto" w:fill="BDD7EE"/>
            <w:vAlign w:val="center"/>
          </w:tcPr>
          <w:p w14:paraId="3A9331B6" w14:textId="77777777" w:rsidR="00A85FD8" w:rsidRPr="009C0E56" w:rsidRDefault="00A85FD8" w:rsidP="007B0A9B">
            <w:pPr>
              <w:spacing w:after="0"/>
              <w:jc w:val="center"/>
              <w:rPr>
                <w:rFonts w:ascii="Arial" w:eastAsia="Times New Roman" w:hAnsi="Arial" w:cs="Arial"/>
                <w:b/>
                <w:color w:val="000000" w:themeColor="text1"/>
                <w:sz w:val="16"/>
                <w:szCs w:val="16"/>
                <w:lang w:eastAsia="en-GB"/>
              </w:rPr>
            </w:pPr>
            <w:r w:rsidRPr="009C0E56">
              <w:rPr>
                <w:rFonts w:ascii="Arial" w:eastAsia="Times New Roman" w:hAnsi="Arial" w:cs="Arial"/>
                <w:b/>
                <w:color w:val="000000" w:themeColor="text1"/>
                <w:sz w:val="16"/>
                <w:szCs w:val="16"/>
                <w:lang w:eastAsia="en-GB"/>
              </w:rPr>
              <w:t>Responsibility for reporting and implementation</w:t>
            </w:r>
          </w:p>
        </w:tc>
        <w:tc>
          <w:tcPr>
            <w:tcW w:w="1132" w:type="dxa"/>
            <w:shd w:val="clear" w:color="auto" w:fill="BDD7EE"/>
            <w:vAlign w:val="center"/>
          </w:tcPr>
          <w:p w14:paraId="3BE6DC2C" w14:textId="77777777" w:rsidR="00A85FD8" w:rsidRPr="009C0E56" w:rsidRDefault="00A85FD8" w:rsidP="00CD246B">
            <w:pPr>
              <w:spacing w:after="0"/>
              <w:jc w:val="center"/>
              <w:rPr>
                <w:rFonts w:ascii="Arial" w:eastAsia="Times New Roman" w:hAnsi="Arial" w:cs="Arial"/>
                <w:b/>
                <w:color w:val="000000" w:themeColor="text1"/>
                <w:sz w:val="16"/>
                <w:szCs w:val="16"/>
                <w:lang w:eastAsia="en-GB"/>
              </w:rPr>
            </w:pPr>
            <w:r w:rsidRPr="009C0E56">
              <w:rPr>
                <w:rFonts w:ascii="Arial" w:eastAsia="Times New Roman" w:hAnsi="Arial" w:cs="Arial"/>
                <w:b/>
                <w:color w:val="000000" w:themeColor="text1"/>
                <w:sz w:val="16"/>
                <w:szCs w:val="16"/>
                <w:lang w:eastAsia="en-GB"/>
              </w:rPr>
              <w:t>Further specification (if necessary)</w:t>
            </w:r>
          </w:p>
        </w:tc>
        <w:tc>
          <w:tcPr>
            <w:tcW w:w="7783" w:type="dxa"/>
            <w:gridSpan w:val="4"/>
            <w:shd w:val="clear" w:color="auto" w:fill="BDD7EE"/>
          </w:tcPr>
          <w:p w14:paraId="715AB205" w14:textId="25C5DBE7" w:rsidR="00A85FD8" w:rsidRPr="009C0E56" w:rsidRDefault="00A85FD8" w:rsidP="00CD246B">
            <w:pPr>
              <w:spacing w:after="0"/>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Verification mechanism</w:t>
            </w:r>
          </w:p>
        </w:tc>
        <w:tc>
          <w:tcPr>
            <w:tcW w:w="1141" w:type="dxa"/>
            <w:gridSpan w:val="2"/>
            <w:shd w:val="clear" w:color="auto" w:fill="BDD7EE"/>
          </w:tcPr>
          <w:p w14:paraId="122E1699" w14:textId="43731154" w:rsidR="00A85FD8" w:rsidRPr="009C0E56" w:rsidRDefault="00A85FD8" w:rsidP="00CD246B">
            <w:pPr>
              <w:spacing w:after="0"/>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Possible early warning indicators</w:t>
            </w:r>
          </w:p>
        </w:tc>
        <w:tc>
          <w:tcPr>
            <w:tcW w:w="921" w:type="dxa"/>
            <w:gridSpan w:val="2"/>
            <w:shd w:val="clear" w:color="auto" w:fill="BDD7EE"/>
          </w:tcPr>
          <w:p w14:paraId="48AF500B" w14:textId="48B9924B" w:rsidR="00A85FD8" w:rsidRPr="009C0E56" w:rsidRDefault="00A85FD8" w:rsidP="00CD246B">
            <w:pPr>
              <w:spacing w:after="0"/>
              <w:jc w:val="center"/>
              <w:rPr>
                <w:rFonts w:ascii="Arial" w:eastAsia="Times New Roman" w:hAnsi="Arial" w:cs="Arial"/>
                <w:b/>
                <w:color w:val="000000" w:themeColor="text1"/>
                <w:sz w:val="16"/>
                <w:szCs w:val="16"/>
                <w:lang w:eastAsia="en-GB"/>
              </w:rPr>
            </w:pPr>
            <w:r w:rsidRPr="009C0E56">
              <w:rPr>
                <w:rFonts w:ascii="Arial" w:eastAsia="Times New Roman" w:hAnsi="Arial" w:cs="Arial"/>
                <w:b/>
                <w:color w:val="000000" w:themeColor="text1"/>
                <w:sz w:val="16"/>
                <w:szCs w:val="16"/>
                <w:lang w:eastAsia="en-GB"/>
              </w:rPr>
              <w:t>On-the-spot check</w:t>
            </w:r>
          </w:p>
        </w:tc>
        <w:tc>
          <w:tcPr>
            <w:tcW w:w="922" w:type="dxa"/>
            <w:gridSpan w:val="2"/>
            <w:shd w:val="clear" w:color="auto" w:fill="BDD7EE"/>
          </w:tcPr>
          <w:p w14:paraId="61AF9EEF" w14:textId="41FB0531" w:rsidR="00A85FD8" w:rsidRPr="009C0E56" w:rsidRDefault="00A85FD8" w:rsidP="00CD246B">
            <w:pPr>
              <w:spacing w:after="0"/>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Relevant common indicators</w:t>
            </w:r>
          </w:p>
        </w:tc>
        <w:tc>
          <w:tcPr>
            <w:tcW w:w="1119" w:type="dxa"/>
            <w:shd w:val="clear" w:color="auto" w:fill="BDD7EE"/>
          </w:tcPr>
          <w:p w14:paraId="0D40A483" w14:textId="5470973C" w:rsidR="00A85FD8" w:rsidRPr="009C0E56" w:rsidRDefault="00A85FD8" w:rsidP="00CD246B">
            <w:pPr>
              <w:spacing w:after="0"/>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Comment</w:t>
            </w:r>
            <w:r>
              <w:rPr>
                <w:rFonts w:ascii="Arial" w:eastAsia="Times New Roman" w:hAnsi="Arial" w:cs="Arial"/>
                <w:b/>
                <w:color w:val="000000" w:themeColor="text1"/>
                <w:sz w:val="16"/>
                <w:szCs w:val="16"/>
                <w:lang w:eastAsia="en-GB"/>
              </w:rPr>
              <w:t xml:space="preserve"> (if any)</w:t>
            </w:r>
          </w:p>
        </w:tc>
      </w:tr>
      <w:tr w:rsidR="00A85FD8" w:rsidRPr="009C0E56" w14:paraId="701F3BB6" w14:textId="068CFE94" w:rsidTr="00F06E04">
        <w:trPr>
          <w:trHeight w:val="309"/>
          <w:tblHeader/>
        </w:trPr>
        <w:tc>
          <w:tcPr>
            <w:tcW w:w="458" w:type="dxa"/>
            <w:vMerge/>
            <w:noWrap/>
          </w:tcPr>
          <w:p w14:paraId="3595E310" w14:textId="77777777" w:rsidR="00A85FD8" w:rsidRPr="009C0E56" w:rsidRDefault="00A85FD8" w:rsidP="00421C42">
            <w:pPr>
              <w:spacing w:after="0"/>
              <w:jc w:val="center"/>
              <w:rPr>
                <w:rFonts w:ascii="Arial" w:eastAsia="Times New Roman" w:hAnsi="Arial" w:cs="Arial"/>
                <w:color w:val="006100"/>
                <w:sz w:val="16"/>
                <w:szCs w:val="16"/>
                <w:lang w:eastAsia="en-GB"/>
              </w:rPr>
            </w:pPr>
          </w:p>
        </w:tc>
        <w:tc>
          <w:tcPr>
            <w:tcW w:w="1551" w:type="dxa"/>
            <w:vMerge/>
            <w:noWrap/>
          </w:tcPr>
          <w:p w14:paraId="5234B4C7" w14:textId="77777777" w:rsidR="00A85FD8" w:rsidRPr="009C0E56" w:rsidRDefault="00A85FD8" w:rsidP="00421C42">
            <w:pPr>
              <w:spacing w:after="0"/>
              <w:jc w:val="center"/>
              <w:rPr>
                <w:rFonts w:ascii="Arial" w:eastAsia="Times New Roman" w:hAnsi="Arial" w:cs="Arial"/>
                <w:color w:val="006100"/>
                <w:sz w:val="16"/>
                <w:szCs w:val="16"/>
                <w:lang w:eastAsia="en-GB"/>
              </w:rPr>
            </w:pPr>
          </w:p>
        </w:tc>
        <w:tc>
          <w:tcPr>
            <w:tcW w:w="798" w:type="dxa"/>
            <w:vMerge/>
            <w:noWrap/>
          </w:tcPr>
          <w:p w14:paraId="4B081993" w14:textId="77777777" w:rsidR="00A85FD8" w:rsidRPr="009C0E56" w:rsidRDefault="00A85FD8" w:rsidP="00421C42">
            <w:pPr>
              <w:spacing w:after="0"/>
              <w:jc w:val="center"/>
              <w:rPr>
                <w:rFonts w:ascii="Arial" w:eastAsia="Times New Roman" w:hAnsi="Arial" w:cs="Arial"/>
                <w:color w:val="006100"/>
                <w:sz w:val="16"/>
                <w:szCs w:val="16"/>
                <w:lang w:eastAsia="en-GB"/>
              </w:rPr>
            </w:pPr>
          </w:p>
        </w:tc>
        <w:tc>
          <w:tcPr>
            <w:tcW w:w="999" w:type="dxa"/>
            <w:vMerge/>
            <w:noWrap/>
          </w:tcPr>
          <w:p w14:paraId="10C9E9BB" w14:textId="77777777" w:rsidR="00A85FD8" w:rsidRPr="009C0E56" w:rsidRDefault="00A85FD8" w:rsidP="00421C42">
            <w:pPr>
              <w:spacing w:after="0"/>
              <w:rPr>
                <w:rFonts w:ascii="Arial" w:eastAsia="Times New Roman" w:hAnsi="Arial" w:cs="Arial"/>
                <w:color w:val="006100"/>
                <w:sz w:val="16"/>
                <w:szCs w:val="16"/>
                <w:lang w:eastAsia="en-GB"/>
              </w:rPr>
            </w:pPr>
          </w:p>
        </w:tc>
        <w:tc>
          <w:tcPr>
            <w:tcW w:w="946" w:type="dxa"/>
            <w:vMerge/>
            <w:noWrap/>
          </w:tcPr>
          <w:p w14:paraId="2D186FCB" w14:textId="77777777" w:rsidR="00A85FD8" w:rsidRPr="009C0E56" w:rsidRDefault="00A85FD8" w:rsidP="00421C42">
            <w:pPr>
              <w:spacing w:after="0"/>
              <w:rPr>
                <w:rFonts w:ascii="Arial" w:eastAsia="Times New Roman" w:hAnsi="Arial" w:cs="Arial"/>
                <w:color w:val="006100"/>
                <w:sz w:val="16"/>
                <w:szCs w:val="16"/>
                <w:lang w:eastAsia="en-GB"/>
              </w:rPr>
            </w:pPr>
          </w:p>
        </w:tc>
        <w:tc>
          <w:tcPr>
            <w:tcW w:w="697" w:type="dxa"/>
            <w:shd w:val="clear" w:color="auto" w:fill="BDD7EE"/>
            <w:noWrap/>
          </w:tcPr>
          <w:p w14:paraId="1D8595D1" w14:textId="77777777" w:rsidR="00A85FD8" w:rsidRPr="009C0E56" w:rsidRDefault="00A85FD8" w:rsidP="00421C42">
            <w:pPr>
              <w:spacing w:after="0"/>
              <w:jc w:val="center"/>
              <w:rPr>
                <w:rFonts w:ascii="Arial" w:eastAsia="Times New Roman" w:hAnsi="Arial" w:cs="Arial"/>
                <w:b/>
                <w:color w:val="000000" w:themeColor="text1"/>
                <w:sz w:val="16"/>
                <w:szCs w:val="16"/>
                <w:lang w:eastAsia="en-GB"/>
              </w:rPr>
            </w:pPr>
            <w:r w:rsidRPr="009C0E56">
              <w:rPr>
                <w:rFonts w:ascii="Arial" w:eastAsia="Times New Roman" w:hAnsi="Arial" w:cs="Arial"/>
                <w:b/>
                <w:color w:val="000000" w:themeColor="text1"/>
                <w:sz w:val="16"/>
                <w:szCs w:val="16"/>
                <w:lang w:eastAsia="en-GB"/>
              </w:rPr>
              <w:t>Unit</w:t>
            </w:r>
          </w:p>
        </w:tc>
        <w:tc>
          <w:tcPr>
            <w:tcW w:w="614" w:type="dxa"/>
            <w:shd w:val="clear" w:color="auto" w:fill="BDD7EE"/>
            <w:noWrap/>
          </w:tcPr>
          <w:p w14:paraId="28D128F3" w14:textId="77777777" w:rsidR="00A85FD8" w:rsidRPr="009C0E56" w:rsidRDefault="00A85FD8" w:rsidP="00421C42">
            <w:pPr>
              <w:spacing w:after="0"/>
              <w:jc w:val="center"/>
              <w:rPr>
                <w:rFonts w:ascii="Arial" w:eastAsia="Times New Roman" w:hAnsi="Arial" w:cs="Arial"/>
                <w:b/>
                <w:color w:val="000000" w:themeColor="text1"/>
                <w:sz w:val="16"/>
                <w:szCs w:val="16"/>
                <w:lang w:eastAsia="en-GB"/>
              </w:rPr>
            </w:pPr>
            <w:r w:rsidRPr="009C0E56">
              <w:rPr>
                <w:rFonts w:ascii="Arial" w:eastAsia="Times New Roman" w:hAnsi="Arial" w:cs="Arial"/>
                <w:b/>
                <w:color w:val="000000" w:themeColor="text1"/>
                <w:sz w:val="16"/>
                <w:szCs w:val="16"/>
                <w:lang w:eastAsia="en-GB"/>
              </w:rPr>
              <w:t>Base-line</w:t>
            </w:r>
          </w:p>
        </w:tc>
        <w:tc>
          <w:tcPr>
            <w:tcW w:w="614" w:type="dxa"/>
            <w:shd w:val="clear" w:color="auto" w:fill="BDD7EE"/>
            <w:noWrap/>
          </w:tcPr>
          <w:p w14:paraId="7B1CCAB0" w14:textId="77777777" w:rsidR="00A85FD8" w:rsidRPr="009C0E56" w:rsidRDefault="00A85FD8" w:rsidP="00421C42">
            <w:pPr>
              <w:spacing w:after="0"/>
              <w:jc w:val="center"/>
              <w:rPr>
                <w:rFonts w:ascii="Arial" w:eastAsia="Times New Roman" w:hAnsi="Arial" w:cs="Arial"/>
                <w:b/>
                <w:color w:val="000000" w:themeColor="text1"/>
                <w:sz w:val="16"/>
                <w:szCs w:val="16"/>
                <w:lang w:eastAsia="en-GB"/>
              </w:rPr>
            </w:pPr>
            <w:r w:rsidRPr="009C0E56">
              <w:rPr>
                <w:rFonts w:ascii="Arial" w:eastAsia="Times New Roman" w:hAnsi="Arial" w:cs="Arial"/>
                <w:b/>
                <w:color w:val="000000" w:themeColor="text1"/>
                <w:sz w:val="16"/>
                <w:szCs w:val="16"/>
                <w:lang w:eastAsia="en-GB"/>
              </w:rPr>
              <w:t>Goal</w:t>
            </w:r>
          </w:p>
        </w:tc>
        <w:tc>
          <w:tcPr>
            <w:tcW w:w="756" w:type="dxa"/>
            <w:gridSpan w:val="2"/>
            <w:shd w:val="clear" w:color="auto" w:fill="BDD7EE"/>
            <w:noWrap/>
          </w:tcPr>
          <w:p w14:paraId="1A98CF08" w14:textId="77777777" w:rsidR="00A85FD8" w:rsidRPr="009C0E56" w:rsidRDefault="00A85FD8" w:rsidP="00421C42">
            <w:pPr>
              <w:spacing w:after="0"/>
              <w:jc w:val="center"/>
              <w:rPr>
                <w:rFonts w:ascii="Arial" w:eastAsia="Times New Roman" w:hAnsi="Arial" w:cs="Arial"/>
                <w:b/>
                <w:color w:val="000000" w:themeColor="text1"/>
                <w:sz w:val="16"/>
                <w:szCs w:val="16"/>
                <w:lang w:eastAsia="en-GB"/>
              </w:rPr>
            </w:pPr>
            <w:r w:rsidRPr="009C0E56">
              <w:rPr>
                <w:rFonts w:ascii="Arial" w:eastAsia="Times New Roman" w:hAnsi="Arial" w:cs="Arial"/>
                <w:b/>
                <w:color w:val="000000" w:themeColor="text1"/>
                <w:sz w:val="16"/>
                <w:szCs w:val="16"/>
                <w:lang w:eastAsia="en-GB"/>
              </w:rPr>
              <w:t>Q</w:t>
            </w:r>
          </w:p>
        </w:tc>
        <w:tc>
          <w:tcPr>
            <w:tcW w:w="520" w:type="dxa"/>
            <w:shd w:val="clear" w:color="auto" w:fill="BDD7EE"/>
            <w:noWrap/>
          </w:tcPr>
          <w:p w14:paraId="734B1A94" w14:textId="77777777" w:rsidR="00A85FD8" w:rsidRPr="009C0E56" w:rsidRDefault="00A85FD8" w:rsidP="00421C42">
            <w:pPr>
              <w:spacing w:after="0"/>
              <w:jc w:val="center"/>
              <w:rPr>
                <w:rFonts w:ascii="Arial" w:eastAsia="Times New Roman" w:hAnsi="Arial" w:cs="Arial"/>
                <w:b/>
                <w:color w:val="000000" w:themeColor="text1"/>
                <w:sz w:val="16"/>
                <w:szCs w:val="16"/>
                <w:lang w:eastAsia="en-GB"/>
              </w:rPr>
            </w:pPr>
            <w:r w:rsidRPr="009C0E56">
              <w:rPr>
                <w:rFonts w:ascii="Arial" w:eastAsia="Times New Roman" w:hAnsi="Arial" w:cs="Arial"/>
                <w:b/>
                <w:color w:val="000000" w:themeColor="text1"/>
                <w:sz w:val="16"/>
                <w:szCs w:val="16"/>
                <w:lang w:eastAsia="en-GB"/>
              </w:rPr>
              <w:t>Year</w:t>
            </w:r>
          </w:p>
        </w:tc>
        <w:tc>
          <w:tcPr>
            <w:tcW w:w="1252" w:type="dxa"/>
            <w:gridSpan w:val="2"/>
          </w:tcPr>
          <w:p w14:paraId="23479435" w14:textId="77777777" w:rsidR="00A85FD8" w:rsidRPr="009C0E56" w:rsidDel="0030144A" w:rsidRDefault="00A85FD8" w:rsidP="00421C42">
            <w:pPr>
              <w:spacing w:after="0"/>
              <w:rPr>
                <w:rFonts w:ascii="Arial" w:eastAsia="Times New Roman" w:hAnsi="Arial" w:cs="Arial"/>
                <w:color w:val="006100"/>
                <w:sz w:val="16"/>
                <w:szCs w:val="16"/>
                <w:highlight w:val="cyan"/>
                <w:lang w:eastAsia="en-GB"/>
              </w:rPr>
            </w:pPr>
          </w:p>
        </w:tc>
        <w:tc>
          <w:tcPr>
            <w:tcW w:w="1132" w:type="dxa"/>
          </w:tcPr>
          <w:p w14:paraId="0C0D7339" w14:textId="77777777" w:rsidR="00A85FD8" w:rsidRPr="009C0E56" w:rsidDel="0030144A" w:rsidRDefault="00A85FD8" w:rsidP="00421C42">
            <w:pPr>
              <w:spacing w:after="0"/>
              <w:rPr>
                <w:rFonts w:ascii="Arial" w:eastAsia="Times New Roman" w:hAnsi="Arial" w:cs="Arial"/>
                <w:color w:val="006100"/>
                <w:sz w:val="16"/>
                <w:szCs w:val="16"/>
                <w:highlight w:val="cyan"/>
                <w:lang w:eastAsia="en-GB"/>
              </w:rPr>
            </w:pPr>
          </w:p>
        </w:tc>
        <w:tc>
          <w:tcPr>
            <w:tcW w:w="2151" w:type="dxa"/>
          </w:tcPr>
          <w:p w14:paraId="7BF20101" w14:textId="66C12A4A" w:rsidR="00A85FD8" w:rsidRPr="009C0E56" w:rsidDel="0030144A" w:rsidRDefault="00A85FD8" w:rsidP="00421C42">
            <w:pPr>
              <w:spacing w:after="0"/>
              <w:rPr>
                <w:rFonts w:ascii="Arial" w:eastAsia="Times New Roman" w:hAnsi="Arial" w:cs="Arial"/>
                <w:color w:val="006100"/>
                <w:sz w:val="16"/>
                <w:szCs w:val="16"/>
                <w:highlight w:val="cyan"/>
                <w:lang w:eastAsia="en-GB"/>
              </w:rPr>
            </w:pPr>
            <w:r w:rsidRPr="00312B39">
              <w:rPr>
                <w:rFonts w:ascii="Arial" w:eastAsia="Times New Roman" w:hAnsi="Arial" w:cs="Arial"/>
                <w:b/>
                <w:color w:val="000000" w:themeColor="text1"/>
                <w:sz w:val="16"/>
                <w:szCs w:val="16"/>
                <w:lang w:eastAsia="en-GB"/>
              </w:rPr>
              <w:t>A. Evidence provided</w:t>
            </w:r>
          </w:p>
        </w:tc>
        <w:tc>
          <w:tcPr>
            <w:tcW w:w="3214" w:type="dxa"/>
          </w:tcPr>
          <w:p w14:paraId="231E6518" w14:textId="1B8055B7" w:rsidR="00A85FD8" w:rsidRPr="009C0E56" w:rsidDel="0030144A" w:rsidRDefault="00A85FD8" w:rsidP="00421C42">
            <w:pPr>
              <w:spacing w:after="0"/>
              <w:rPr>
                <w:rFonts w:ascii="Arial" w:eastAsia="Times New Roman" w:hAnsi="Arial" w:cs="Arial"/>
                <w:color w:val="006100"/>
                <w:sz w:val="16"/>
                <w:szCs w:val="16"/>
                <w:highlight w:val="cyan"/>
                <w:lang w:eastAsia="en-GB"/>
              </w:rPr>
            </w:pPr>
            <w:r w:rsidRPr="00312B39">
              <w:rPr>
                <w:rFonts w:ascii="Arial" w:eastAsia="Times New Roman" w:hAnsi="Arial" w:cs="Arial"/>
                <w:b/>
                <w:color w:val="000000" w:themeColor="text1"/>
                <w:sz w:val="16"/>
                <w:szCs w:val="16"/>
                <w:lang w:eastAsia="en-GB"/>
              </w:rPr>
              <w:t>B. Detailed justification</w:t>
            </w:r>
          </w:p>
        </w:tc>
        <w:tc>
          <w:tcPr>
            <w:tcW w:w="2410" w:type="dxa"/>
          </w:tcPr>
          <w:p w14:paraId="41920F55" w14:textId="2565187C" w:rsidR="00A85FD8" w:rsidRPr="009C0E56" w:rsidDel="0030144A" w:rsidRDefault="00A85FD8" w:rsidP="00421C42">
            <w:pPr>
              <w:spacing w:after="0"/>
              <w:rPr>
                <w:rFonts w:ascii="Arial" w:eastAsia="Times New Roman" w:hAnsi="Arial" w:cs="Arial"/>
                <w:color w:val="006100"/>
                <w:sz w:val="16"/>
                <w:szCs w:val="16"/>
                <w:highlight w:val="cyan"/>
                <w:lang w:eastAsia="en-GB"/>
              </w:rPr>
            </w:pPr>
            <w:r w:rsidRPr="00312B39">
              <w:rPr>
                <w:rFonts w:ascii="Arial" w:eastAsia="Times New Roman" w:hAnsi="Arial" w:cs="Arial"/>
                <w:b/>
                <w:color w:val="000000" w:themeColor="text1"/>
                <w:sz w:val="16"/>
                <w:szCs w:val="16"/>
                <w:lang w:eastAsia="en-GB"/>
              </w:rPr>
              <w:t>C. Contribution to achievement of the objectives (link)</w:t>
            </w:r>
          </w:p>
        </w:tc>
        <w:tc>
          <w:tcPr>
            <w:tcW w:w="1141" w:type="dxa"/>
            <w:gridSpan w:val="2"/>
          </w:tcPr>
          <w:p w14:paraId="25176400" w14:textId="77777777" w:rsidR="00A85FD8" w:rsidRPr="009C0E56" w:rsidDel="0030144A" w:rsidRDefault="00A85FD8" w:rsidP="00421C42">
            <w:pPr>
              <w:spacing w:after="0"/>
              <w:rPr>
                <w:rFonts w:ascii="Arial" w:eastAsia="Times New Roman" w:hAnsi="Arial" w:cs="Arial"/>
                <w:color w:val="006100"/>
                <w:sz w:val="16"/>
                <w:szCs w:val="16"/>
                <w:highlight w:val="cyan"/>
                <w:lang w:eastAsia="en-GB"/>
              </w:rPr>
            </w:pPr>
          </w:p>
        </w:tc>
        <w:tc>
          <w:tcPr>
            <w:tcW w:w="921" w:type="dxa"/>
            <w:gridSpan w:val="2"/>
          </w:tcPr>
          <w:p w14:paraId="5A23D986" w14:textId="3A5334A5" w:rsidR="00A85FD8" w:rsidRPr="009C0E56" w:rsidDel="0030144A" w:rsidRDefault="00A85FD8" w:rsidP="00421C42">
            <w:pPr>
              <w:spacing w:after="0"/>
              <w:rPr>
                <w:rFonts w:ascii="Arial" w:eastAsia="Times New Roman" w:hAnsi="Arial" w:cs="Arial"/>
                <w:color w:val="006100"/>
                <w:sz w:val="16"/>
                <w:szCs w:val="16"/>
                <w:highlight w:val="cyan"/>
                <w:lang w:eastAsia="en-GB"/>
              </w:rPr>
            </w:pPr>
          </w:p>
        </w:tc>
        <w:tc>
          <w:tcPr>
            <w:tcW w:w="922" w:type="dxa"/>
            <w:gridSpan w:val="2"/>
          </w:tcPr>
          <w:p w14:paraId="2D19B685" w14:textId="77777777" w:rsidR="00A85FD8" w:rsidRPr="009C0E56" w:rsidDel="0030144A" w:rsidRDefault="00A85FD8" w:rsidP="00421C42">
            <w:pPr>
              <w:spacing w:after="0"/>
              <w:rPr>
                <w:rFonts w:ascii="Arial" w:eastAsia="Times New Roman" w:hAnsi="Arial" w:cs="Arial"/>
                <w:color w:val="006100"/>
                <w:sz w:val="16"/>
                <w:szCs w:val="16"/>
                <w:highlight w:val="cyan"/>
                <w:lang w:eastAsia="en-GB"/>
              </w:rPr>
            </w:pPr>
          </w:p>
        </w:tc>
        <w:tc>
          <w:tcPr>
            <w:tcW w:w="1127" w:type="dxa"/>
            <w:gridSpan w:val="2"/>
          </w:tcPr>
          <w:p w14:paraId="6A0F1914" w14:textId="77777777" w:rsidR="00A85FD8" w:rsidRPr="009C0E56" w:rsidDel="0030144A" w:rsidRDefault="00A85FD8" w:rsidP="00421C42">
            <w:pPr>
              <w:spacing w:after="0"/>
              <w:rPr>
                <w:rFonts w:ascii="Arial" w:eastAsia="Times New Roman" w:hAnsi="Arial" w:cs="Arial"/>
                <w:color w:val="006100"/>
                <w:sz w:val="16"/>
                <w:szCs w:val="16"/>
                <w:highlight w:val="cyan"/>
                <w:lang w:eastAsia="en-GB"/>
              </w:rPr>
            </w:pPr>
          </w:p>
        </w:tc>
      </w:tr>
      <w:tr w:rsidR="00A85FD8" w:rsidRPr="009C0E56" w14:paraId="078663E2" w14:textId="0FE4397E" w:rsidTr="00F06E04">
        <w:trPr>
          <w:trHeight w:val="309"/>
        </w:trPr>
        <w:tc>
          <w:tcPr>
            <w:tcW w:w="458" w:type="dxa"/>
            <w:shd w:val="clear" w:color="auto" w:fill="D6E3C6"/>
            <w:noWrap/>
          </w:tcPr>
          <w:p w14:paraId="7942B3E5" w14:textId="508F22D1" w:rsidR="00A85FD8" w:rsidRPr="009C0E56" w:rsidRDefault="00A85FD8" w:rsidP="00AE2E0D">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126</w:t>
            </w:r>
          </w:p>
        </w:tc>
        <w:tc>
          <w:tcPr>
            <w:tcW w:w="1551" w:type="dxa"/>
            <w:shd w:val="clear" w:color="auto" w:fill="D6E3C6"/>
            <w:noWrap/>
          </w:tcPr>
          <w:p w14:paraId="0EFC3EEC" w14:textId="1E378ACA" w:rsidR="00A85FD8" w:rsidRPr="009C0E56" w:rsidRDefault="00A85FD8" w:rsidP="00AE2E0D">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C5.R1: Establishment of the governance structure of Natural 2000 Network</w:t>
            </w:r>
          </w:p>
        </w:tc>
        <w:tc>
          <w:tcPr>
            <w:tcW w:w="798" w:type="dxa"/>
            <w:shd w:val="clear" w:color="auto" w:fill="D6E3C6"/>
            <w:noWrap/>
          </w:tcPr>
          <w:p w14:paraId="7E069868" w14:textId="53D41936" w:rsidR="00A85FD8" w:rsidRPr="009C0E56" w:rsidRDefault="00A85FD8" w:rsidP="00AE2E0D">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Milestone</w:t>
            </w:r>
          </w:p>
        </w:tc>
        <w:tc>
          <w:tcPr>
            <w:tcW w:w="999" w:type="dxa"/>
            <w:shd w:val="clear" w:color="auto" w:fill="D6E3C6"/>
            <w:noWrap/>
          </w:tcPr>
          <w:p w14:paraId="5E11C238" w14:textId="0AD7FE71" w:rsidR="00A85FD8" w:rsidRPr="009C0E56" w:rsidRDefault="00A85FD8" w:rsidP="00AE2E0D">
            <w:pPr>
              <w:spacing w:after="0"/>
              <w:rPr>
                <w:rFonts w:ascii="Arial" w:eastAsia="Times New Roman" w:hAnsi="Arial" w:cs="Arial"/>
                <w:color w:val="006100"/>
                <w:sz w:val="16"/>
                <w:szCs w:val="16"/>
                <w:lang w:eastAsia="en-GB"/>
              </w:rPr>
            </w:pPr>
            <w:r w:rsidRPr="009C0E56">
              <w:rPr>
                <w:rFonts w:ascii="Arial" w:hAnsi="Arial" w:cs="Arial"/>
                <w:color w:val="006100"/>
                <w:sz w:val="16"/>
                <w:szCs w:val="16"/>
              </w:rPr>
              <w:t>Amendments to the Biodiversity Act</w:t>
            </w:r>
          </w:p>
        </w:tc>
        <w:tc>
          <w:tcPr>
            <w:tcW w:w="946" w:type="dxa"/>
            <w:shd w:val="clear" w:color="auto" w:fill="D6E3C6"/>
            <w:noWrap/>
          </w:tcPr>
          <w:p w14:paraId="6A54C2AC" w14:textId="1B48F604" w:rsidR="00A85FD8" w:rsidRPr="009C0E56" w:rsidRDefault="00A85FD8" w:rsidP="00AE2E0D">
            <w:pPr>
              <w:spacing w:after="0"/>
              <w:rPr>
                <w:rFonts w:ascii="Arial" w:eastAsia="Times New Roman" w:hAnsi="Arial" w:cs="Arial"/>
                <w:color w:val="006100"/>
                <w:sz w:val="16"/>
                <w:szCs w:val="16"/>
                <w:lang w:eastAsia="en-GB"/>
              </w:rPr>
            </w:pPr>
            <w:r w:rsidRPr="009C0E56">
              <w:rPr>
                <w:rFonts w:ascii="Arial" w:hAnsi="Arial" w:cs="Arial"/>
                <w:color w:val="006100"/>
                <w:sz w:val="16"/>
                <w:szCs w:val="16"/>
              </w:rPr>
              <w:t>Entry into force</w:t>
            </w:r>
          </w:p>
        </w:tc>
        <w:tc>
          <w:tcPr>
            <w:tcW w:w="697" w:type="dxa"/>
            <w:shd w:val="clear" w:color="auto" w:fill="D6E3C6"/>
            <w:noWrap/>
          </w:tcPr>
          <w:p w14:paraId="50BD22A4" w14:textId="19A415AA" w:rsidR="00A85FD8" w:rsidRPr="009C0E56" w:rsidRDefault="00A85FD8" w:rsidP="00AE2E0D">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02E6C579" w14:textId="7DAE0FE1" w:rsidR="00A85FD8" w:rsidRPr="009C0E56" w:rsidRDefault="00A85FD8" w:rsidP="00AE2E0D">
            <w:pPr>
              <w:spacing w:after="0"/>
              <w:jc w:val="center"/>
              <w:rPr>
                <w:rFonts w:ascii="Arial" w:eastAsia="Times New Roman" w:hAnsi="Arial" w:cs="Arial"/>
                <w:color w:val="006100"/>
                <w:sz w:val="16"/>
                <w:szCs w:val="16"/>
                <w:lang w:eastAsia="en-GB"/>
              </w:rPr>
            </w:pPr>
          </w:p>
        </w:tc>
        <w:tc>
          <w:tcPr>
            <w:tcW w:w="614" w:type="dxa"/>
            <w:shd w:val="clear" w:color="auto" w:fill="D6E3C6"/>
            <w:noWrap/>
          </w:tcPr>
          <w:p w14:paraId="6A3268E7" w14:textId="73C5933A" w:rsidR="00A85FD8" w:rsidRPr="009C0E56" w:rsidRDefault="00A85FD8" w:rsidP="00AE2E0D">
            <w:pPr>
              <w:spacing w:after="0"/>
              <w:jc w:val="center"/>
              <w:rPr>
                <w:rFonts w:ascii="Arial" w:eastAsia="Times New Roman" w:hAnsi="Arial" w:cs="Arial"/>
                <w:color w:val="006100"/>
                <w:sz w:val="16"/>
                <w:szCs w:val="16"/>
                <w:lang w:eastAsia="en-GB"/>
              </w:rPr>
            </w:pPr>
          </w:p>
        </w:tc>
        <w:tc>
          <w:tcPr>
            <w:tcW w:w="756" w:type="dxa"/>
            <w:gridSpan w:val="2"/>
            <w:shd w:val="clear" w:color="auto" w:fill="D6E3C6"/>
            <w:noWrap/>
          </w:tcPr>
          <w:p w14:paraId="2AEF5DBB" w14:textId="5912BD6F" w:rsidR="00A85FD8" w:rsidRPr="009C0E56" w:rsidRDefault="00A85FD8" w:rsidP="00AE2E0D">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Q3</w:t>
            </w:r>
          </w:p>
        </w:tc>
        <w:tc>
          <w:tcPr>
            <w:tcW w:w="520" w:type="dxa"/>
            <w:shd w:val="clear" w:color="auto" w:fill="D6E3C6"/>
            <w:noWrap/>
          </w:tcPr>
          <w:p w14:paraId="3BEBAA6C" w14:textId="3EFA3E31" w:rsidR="00A85FD8" w:rsidRPr="009C0E56" w:rsidRDefault="00A85FD8" w:rsidP="00AE2E0D">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2022</w:t>
            </w:r>
          </w:p>
        </w:tc>
        <w:tc>
          <w:tcPr>
            <w:tcW w:w="1252" w:type="dxa"/>
            <w:gridSpan w:val="2"/>
            <w:shd w:val="clear" w:color="auto" w:fill="D6E3C6"/>
          </w:tcPr>
          <w:p w14:paraId="5AF5C2C1" w14:textId="3BB67308" w:rsidR="00A85FD8" w:rsidRPr="009C0E56" w:rsidRDefault="00A85FD8" w:rsidP="00AE2E0D">
            <w:pPr>
              <w:spacing w:after="0"/>
              <w:rPr>
                <w:rFonts w:ascii="Arial" w:eastAsia="Times New Roman" w:hAnsi="Arial" w:cs="Arial"/>
                <w:color w:val="006100"/>
                <w:sz w:val="16"/>
                <w:szCs w:val="16"/>
                <w:lang w:val="en-US" w:eastAsia="en-GB"/>
              </w:rPr>
            </w:pPr>
            <w:r w:rsidRPr="009C0E56">
              <w:rPr>
                <w:rFonts w:ascii="Arial" w:eastAsia="Times New Roman" w:hAnsi="Arial" w:cs="Arial"/>
                <w:color w:val="006100"/>
                <w:sz w:val="16"/>
                <w:szCs w:val="16"/>
                <w:lang w:val="en-US" w:eastAsia="en-GB"/>
              </w:rPr>
              <w:t>Ministry of Environment and Water</w:t>
            </w:r>
          </w:p>
        </w:tc>
        <w:tc>
          <w:tcPr>
            <w:tcW w:w="1132" w:type="dxa"/>
            <w:shd w:val="clear" w:color="auto" w:fill="D6E3C6"/>
          </w:tcPr>
          <w:p w14:paraId="213D57EE" w14:textId="77777777" w:rsidR="00A85FD8" w:rsidRPr="009C0E56" w:rsidRDefault="00A85FD8" w:rsidP="00AE2E0D">
            <w:pPr>
              <w:spacing w:after="0"/>
              <w:rPr>
                <w:rFonts w:ascii="Arial" w:eastAsia="Times New Roman" w:hAnsi="Arial" w:cs="Arial"/>
                <w:color w:val="006100"/>
                <w:sz w:val="16"/>
                <w:szCs w:val="16"/>
                <w:lang w:eastAsia="en-GB"/>
              </w:rPr>
            </w:pPr>
          </w:p>
        </w:tc>
        <w:tc>
          <w:tcPr>
            <w:tcW w:w="2151" w:type="dxa"/>
            <w:shd w:val="clear" w:color="auto" w:fill="D6E3C6"/>
          </w:tcPr>
          <w:p w14:paraId="6D0B4DE3" w14:textId="77777777" w:rsidR="00A85FD8" w:rsidRPr="00D26C21" w:rsidRDefault="00A85FD8" w:rsidP="005D3326">
            <w:pPr>
              <w:pStyle w:val="ListParagraph"/>
              <w:numPr>
                <w:ilvl w:val="0"/>
                <w:numId w:val="6"/>
              </w:numPr>
              <w:spacing w:after="0"/>
              <w:ind w:left="357" w:hanging="357"/>
              <w:rPr>
                <w:rFonts w:ascii="Arial" w:hAnsi="Arial" w:cs="Arial"/>
                <w:color w:val="006100"/>
                <w:sz w:val="16"/>
                <w:szCs w:val="16"/>
              </w:rPr>
            </w:pPr>
            <w:r w:rsidRPr="009C0E56">
              <w:rPr>
                <w:rFonts w:ascii="Arial" w:eastAsia="Times New Roman" w:hAnsi="Arial" w:cs="Arial"/>
                <w:color w:val="006100"/>
                <w:sz w:val="16"/>
                <w:szCs w:val="16"/>
                <w:lang w:eastAsia="en-GB"/>
              </w:rPr>
              <w:t>Copy of the publication in the State Gazette of the legislative amendments to the Biodiversity Act</w:t>
            </w:r>
          </w:p>
          <w:p w14:paraId="1D76BB4F" w14:textId="58C0FE1A" w:rsidR="00A85FD8" w:rsidRPr="00446E8D" w:rsidRDefault="00A85FD8" w:rsidP="005D3326">
            <w:pPr>
              <w:pStyle w:val="ListParagraph"/>
              <w:numPr>
                <w:ilvl w:val="0"/>
                <w:numId w:val="6"/>
              </w:numPr>
              <w:spacing w:after="0"/>
              <w:ind w:left="357" w:hanging="357"/>
              <w:rPr>
                <w:rFonts w:ascii="Arial" w:hAnsi="Arial" w:cs="Arial"/>
                <w:color w:val="006100"/>
                <w:sz w:val="16"/>
                <w:szCs w:val="16"/>
              </w:rPr>
            </w:pPr>
            <w:r>
              <w:rPr>
                <w:rFonts w:ascii="Arial" w:eastAsia="Times New Roman" w:hAnsi="Arial" w:cs="Arial"/>
                <w:color w:val="006100"/>
                <w:sz w:val="16"/>
                <w:szCs w:val="16"/>
                <w:lang w:eastAsia="en-GB"/>
              </w:rPr>
              <w:t>R</w:t>
            </w:r>
            <w:r w:rsidRPr="009C0E56">
              <w:rPr>
                <w:rFonts w:ascii="Arial" w:eastAsia="Times New Roman" w:hAnsi="Arial" w:cs="Arial"/>
                <w:color w:val="006100"/>
                <w:sz w:val="16"/>
                <w:szCs w:val="16"/>
                <w:lang w:eastAsia="en-GB"/>
              </w:rPr>
              <w:t>eference to the relevant provisions indicating the entry into force and to the provisions which fulfil the relevant elements of the milestone, as listed in the description of milestone and the corresponding measure in the CID annex, with appropriate links to or copies of the document(s) mentioned in the summary document</w:t>
            </w:r>
          </w:p>
        </w:tc>
        <w:tc>
          <w:tcPr>
            <w:tcW w:w="3214" w:type="dxa"/>
            <w:shd w:val="clear" w:color="auto" w:fill="D6E3C6"/>
          </w:tcPr>
          <w:p w14:paraId="33E8F061" w14:textId="015DA45D" w:rsidR="00A85FD8" w:rsidRPr="008C2215" w:rsidRDefault="00A85FD8" w:rsidP="008C2215">
            <w:pPr>
              <w:spacing w:after="0"/>
              <w:rPr>
                <w:rFonts w:ascii="Arial" w:hAnsi="Arial" w:cs="Arial"/>
                <w:color w:val="006100"/>
                <w:sz w:val="16"/>
                <w:szCs w:val="16"/>
              </w:rPr>
            </w:pPr>
            <w:r w:rsidRPr="008C2215">
              <w:rPr>
                <w:rFonts w:ascii="Arial" w:hAnsi="Arial" w:cs="Arial"/>
                <w:color w:val="006100"/>
                <w:sz w:val="16"/>
                <w:szCs w:val="16"/>
              </w:rPr>
              <w:t xml:space="preserve">Institution/s: </w:t>
            </w:r>
            <w:r w:rsidRPr="009C0E56">
              <w:rPr>
                <w:rFonts w:ascii="Arial" w:eastAsia="Times New Roman" w:hAnsi="Arial" w:cs="Arial"/>
                <w:color w:val="006100"/>
                <w:sz w:val="16"/>
                <w:szCs w:val="16"/>
                <w:lang w:val="en-US" w:eastAsia="en-GB"/>
              </w:rPr>
              <w:t>Ministry of Environment and Water</w:t>
            </w:r>
          </w:p>
          <w:p w14:paraId="483FF0D3" w14:textId="30462A3F" w:rsidR="00A85FD8" w:rsidRPr="008C2215" w:rsidRDefault="00A85FD8" w:rsidP="008C2215">
            <w:pPr>
              <w:spacing w:after="0"/>
              <w:rPr>
                <w:rFonts w:ascii="Arial" w:hAnsi="Arial" w:cs="Arial"/>
                <w:color w:val="006100"/>
                <w:sz w:val="16"/>
                <w:szCs w:val="16"/>
              </w:rPr>
            </w:pPr>
          </w:p>
          <w:p w14:paraId="5806B142" w14:textId="2525045E" w:rsidR="00A85FD8" w:rsidRPr="008C2215" w:rsidRDefault="00A85FD8" w:rsidP="008C2215">
            <w:pPr>
              <w:spacing w:after="0"/>
              <w:rPr>
                <w:rFonts w:ascii="Arial" w:hAnsi="Arial" w:cs="Arial"/>
                <w:color w:val="006100"/>
                <w:sz w:val="16"/>
                <w:szCs w:val="16"/>
              </w:rPr>
            </w:pPr>
            <w:r w:rsidRPr="008C2215">
              <w:rPr>
                <w:rFonts w:ascii="Arial" w:hAnsi="Arial" w:cs="Arial"/>
                <w:color w:val="006100"/>
                <w:sz w:val="16"/>
                <w:szCs w:val="16"/>
              </w:rPr>
              <w:t>What:</w:t>
            </w:r>
            <w:r>
              <w:rPr>
                <w:rFonts w:ascii="Arial" w:hAnsi="Arial" w:cs="Arial"/>
                <w:color w:val="006100"/>
                <w:sz w:val="16"/>
                <w:szCs w:val="16"/>
              </w:rPr>
              <w:t xml:space="preserve"> </w:t>
            </w:r>
            <w:r w:rsidRPr="009C0E56">
              <w:rPr>
                <w:rFonts w:ascii="Arial" w:hAnsi="Arial" w:cs="Arial"/>
                <w:color w:val="006100"/>
                <w:sz w:val="16"/>
                <w:szCs w:val="16"/>
              </w:rPr>
              <w:t>Amendments to the Biodiversity Act</w:t>
            </w:r>
          </w:p>
          <w:p w14:paraId="0BAB9DCA" w14:textId="12FCA2A5" w:rsidR="00A85FD8" w:rsidRPr="008C2215" w:rsidRDefault="00A85FD8" w:rsidP="008C2215">
            <w:pPr>
              <w:spacing w:after="0"/>
              <w:rPr>
                <w:rFonts w:ascii="Arial" w:hAnsi="Arial" w:cs="Arial"/>
                <w:color w:val="006100"/>
                <w:sz w:val="16"/>
                <w:szCs w:val="16"/>
              </w:rPr>
            </w:pPr>
          </w:p>
          <w:p w14:paraId="51D0FDD0" w14:textId="27186606" w:rsidR="00A85FD8" w:rsidRPr="008C2215" w:rsidRDefault="00A85FD8" w:rsidP="008C2215">
            <w:pPr>
              <w:spacing w:after="0"/>
              <w:rPr>
                <w:rFonts w:ascii="Arial" w:hAnsi="Arial" w:cs="Arial"/>
                <w:color w:val="006100"/>
                <w:sz w:val="16"/>
                <w:szCs w:val="16"/>
              </w:rPr>
            </w:pPr>
            <w:r w:rsidRPr="008C2215">
              <w:rPr>
                <w:rFonts w:ascii="Arial" w:hAnsi="Arial" w:cs="Arial"/>
                <w:color w:val="006100"/>
                <w:sz w:val="16"/>
                <w:szCs w:val="16"/>
              </w:rPr>
              <w:t xml:space="preserve">How: </w:t>
            </w:r>
            <w:r>
              <w:rPr>
                <w:rFonts w:ascii="Arial" w:hAnsi="Arial" w:cs="Arial"/>
                <w:color w:val="006100"/>
                <w:sz w:val="16"/>
                <w:szCs w:val="16"/>
              </w:rPr>
              <w:t>entry into force (evidence</w:t>
            </w:r>
            <w:r w:rsidR="00F06E04">
              <w:rPr>
                <w:rFonts w:ascii="Arial" w:hAnsi="Arial" w:cs="Arial"/>
                <w:color w:val="006100"/>
                <w:sz w:val="16"/>
                <w:szCs w:val="16"/>
              </w:rPr>
              <w:t>d</w:t>
            </w:r>
            <w:r>
              <w:rPr>
                <w:rFonts w:ascii="Arial" w:hAnsi="Arial" w:cs="Arial"/>
                <w:color w:val="006100"/>
                <w:sz w:val="16"/>
                <w:szCs w:val="16"/>
              </w:rPr>
              <w:t xml:space="preserve"> by a), reporting (b)</w:t>
            </w:r>
          </w:p>
          <w:p w14:paraId="5EF139F2" w14:textId="7CEB234D" w:rsidR="00A85FD8" w:rsidRPr="008C2215" w:rsidRDefault="00A85FD8" w:rsidP="008C2215">
            <w:pPr>
              <w:spacing w:after="0"/>
              <w:rPr>
                <w:rFonts w:ascii="Arial" w:hAnsi="Arial" w:cs="Arial"/>
                <w:color w:val="006100"/>
                <w:sz w:val="16"/>
                <w:szCs w:val="16"/>
              </w:rPr>
            </w:pPr>
          </w:p>
          <w:p w14:paraId="6748E961" w14:textId="4AA9F0C7" w:rsidR="00A85FD8" w:rsidRPr="008C2215" w:rsidRDefault="00A85FD8" w:rsidP="008C2215">
            <w:pPr>
              <w:spacing w:after="0"/>
              <w:rPr>
                <w:rFonts w:ascii="Arial" w:hAnsi="Arial" w:cs="Arial"/>
                <w:color w:val="006100"/>
                <w:sz w:val="16"/>
                <w:szCs w:val="16"/>
              </w:rPr>
            </w:pPr>
            <w:r w:rsidRPr="008C2215">
              <w:rPr>
                <w:rFonts w:ascii="Arial" w:hAnsi="Arial" w:cs="Arial"/>
                <w:color w:val="006100"/>
                <w:sz w:val="16"/>
                <w:szCs w:val="16"/>
              </w:rPr>
              <w:t>Why:</w:t>
            </w:r>
            <w:r>
              <w:rPr>
                <w:rFonts w:ascii="Arial" w:hAnsi="Arial" w:cs="Arial"/>
                <w:color w:val="006100"/>
                <w:sz w:val="16"/>
                <w:szCs w:val="16"/>
              </w:rPr>
              <w:t xml:space="preserve"> </w:t>
            </w:r>
            <w:r w:rsidRPr="00D26C21">
              <w:rPr>
                <w:rFonts w:ascii="Arial" w:hAnsi="Arial" w:cs="Arial"/>
                <w:color w:val="006100"/>
                <w:sz w:val="16"/>
                <w:szCs w:val="16"/>
              </w:rPr>
              <w:t>The amendments to the Biodiversity Act shall introduce the requirement to create structures for the management of the Natura 2000 network at national and regional level and to develop network management plans. The amendments shall also introduce the requirement that all protected areas are managed on the basis of planning documents, which shall define site-specific conservation objectives and measures.</w:t>
            </w:r>
            <w:r w:rsidRPr="008C2215">
              <w:rPr>
                <w:rFonts w:ascii="Arial" w:hAnsi="Arial" w:cs="Arial"/>
                <w:color w:val="006100"/>
                <w:sz w:val="16"/>
                <w:szCs w:val="16"/>
              </w:rPr>
              <w:t xml:space="preserve"> [provide references to the plan that acknowledge these objectives] </w:t>
            </w:r>
          </w:p>
          <w:p w14:paraId="6459BEAE" w14:textId="27C6C8F7" w:rsidR="00A85FD8" w:rsidRPr="008C2215" w:rsidRDefault="00A85FD8" w:rsidP="008C2215">
            <w:pPr>
              <w:spacing w:after="0"/>
              <w:rPr>
                <w:rFonts w:ascii="Arial" w:hAnsi="Arial" w:cs="Arial"/>
                <w:color w:val="006100"/>
                <w:sz w:val="16"/>
                <w:szCs w:val="16"/>
              </w:rPr>
            </w:pPr>
          </w:p>
          <w:p w14:paraId="58EE1E09" w14:textId="021976D3" w:rsidR="00A85FD8" w:rsidRPr="009C0E56" w:rsidRDefault="00A85FD8" w:rsidP="008C2215">
            <w:pPr>
              <w:spacing w:after="0"/>
              <w:rPr>
                <w:rFonts w:ascii="Arial" w:hAnsi="Arial" w:cs="Arial"/>
                <w:color w:val="006100"/>
                <w:sz w:val="16"/>
                <w:szCs w:val="16"/>
              </w:rPr>
            </w:pPr>
            <w:r w:rsidRPr="008C2215">
              <w:rPr>
                <w:rFonts w:ascii="Arial" w:hAnsi="Arial" w:cs="Arial"/>
                <w:color w:val="006100"/>
                <w:sz w:val="16"/>
                <w:szCs w:val="16"/>
              </w:rPr>
              <w:t>When:</w:t>
            </w:r>
            <w:r>
              <w:rPr>
                <w:rFonts w:ascii="Arial" w:hAnsi="Arial" w:cs="Arial"/>
                <w:color w:val="006100"/>
                <w:sz w:val="16"/>
                <w:szCs w:val="16"/>
              </w:rPr>
              <w:t xml:space="preserve"> specify the dates of development and entry into force</w:t>
            </w:r>
            <w:r w:rsidRPr="008C2215">
              <w:rPr>
                <w:rFonts w:ascii="Arial" w:hAnsi="Arial" w:cs="Arial"/>
                <w:color w:val="006100"/>
                <w:sz w:val="16"/>
                <w:szCs w:val="16"/>
              </w:rPr>
              <w:t xml:space="preserve"> </w:t>
            </w:r>
          </w:p>
        </w:tc>
        <w:tc>
          <w:tcPr>
            <w:tcW w:w="2410" w:type="dxa"/>
            <w:shd w:val="clear" w:color="auto" w:fill="D6E3C6"/>
          </w:tcPr>
          <w:p w14:paraId="04757B5F" w14:textId="77777777" w:rsidR="00A85FD8" w:rsidRPr="00E201DC" w:rsidRDefault="00A85FD8" w:rsidP="00E201DC">
            <w:pPr>
              <w:spacing w:after="0"/>
              <w:rPr>
                <w:rFonts w:ascii="Arial" w:hAnsi="Arial" w:cs="Arial"/>
                <w:color w:val="006100"/>
                <w:sz w:val="16"/>
                <w:szCs w:val="16"/>
              </w:rPr>
            </w:pPr>
            <w:r w:rsidRPr="00E201DC">
              <w:rPr>
                <w:rFonts w:ascii="Arial" w:hAnsi="Arial" w:cs="Arial"/>
                <w:color w:val="006100"/>
                <w:sz w:val="16"/>
                <w:szCs w:val="16"/>
              </w:rPr>
              <w:t xml:space="preserve">The objective of the measure is to build effective Natura 2000 management structures.  </w:t>
            </w:r>
          </w:p>
          <w:p w14:paraId="2A0AA968" w14:textId="77777777" w:rsidR="00A85FD8" w:rsidRPr="00E201DC" w:rsidRDefault="00A85FD8" w:rsidP="00E201DC">
            <w:pPr>
              <w:spacing w:after="0"/>
              <w:rPr>
                <w:rFonts w:ascii="Arial" w:hAnsi="Arial" w:cs="Arial"/>
                <w:color w:val="006100"/>
                <w:sz w:val="16"/>
                <w:szCs w:val="16"/>
              </w:rPr>
            </w:pPr>
          </w:p>
          <w:p w14:paraId="048E6747" w14:textId="7611C699" w:rsidR="00A85FD8" w:rsidRPr="009C0E56" w:rsidRDefault="00A85FD8" w:rsidP="00E201DC">
            <w:pPr>
              <w:spacing w:after="0"/>
              <w:rPr>
                <w:rFonts w:ascii="Arial" w:hAnsi="Arial" w:cs="Arial"/>
                <w:color w:val="006100"/>
                <w:sz w:val="16"/>
                <w:szCs w:val="16"/>
              </w:rPr>
            </w:pPr>
            <w:r w:rsidRPr="00E201DC">
              <w:rPr>
                <w:rFonts w:ascii="Arial" w:hAnsi="Arial" w:cs="Arial"/>
                <w:color w:val="006100"/>
                <w:sz w:val="16"/>
                <w:szCs w:val="16"/>
              </w:rPr>
              <w:t>The measure consists of legislative changes, which set up structures for managing the Natura 2000 network at national and regional level and introduce requirements for developing network management plans. The legislative changes shall also introduce the requirement that all protected areas are managed on the basis of planning documents, which shall define site-specific conservation objectives and measures.</w:t>
            </w:r>
          </w:p>
        </w:tc>
        <w:tc>
          <w:tcPr>
            <w:tcW w:w="1141" w:type="dxa"/>
            <w:gridSpan w:val="2"/>
            <w:shd w:val="clear" w:color="auto" w:fill="D6E3C6"/>
          </w:tcPr>
          <w:p w14:paraId="20D07791" w14:textId="0BB3D898" w:rsidR="00A85FD8" w:rsidRPr="009C0E56" w:rsidRDefault="00A85FD8" w:rsidP="00AE2E0D">
            <w:pPr>
              <w:spacing w:after="0"/>
              <w:rPr>
                <w:rFonts w:ascii="Arial" w:hAnsi="Arial" w:cs="Arial"/>
                <w:color w:val="006100"/>
                <w:sz w:val="16"/>
                <w:szCs w:val="16"/>
              </w:rPr>
            </w:pPr>
            <w:r>
              <w:rPr>
                <w:rFonts w:ascii="Arial" w:hAnsi="Arial" w:cs="Arial"/>
                <w:color w:val="006100"/>
                <w:sz w:val="16"/>
                <w:szCs w:val="16"/>
              </w:rPr>
              <w:t>-</w:t>
            </w:r>
          </w:p>
        </w:tc>
        <w:tc>
          <w:tcPr>
            <w:tcW w:w="921" w:type="dxa"/>
            <w:gridSpan w:val="2"/>
            <w:shd w:val="clear" w:color="auto" w:fill="D6E3C6"/>
          </w:tcPr>
          <w:p w14:paraId="184A3C94" w14:textId="185C1CFB" w:rsidR="00A85FD8" w:rsidRPr="009C0E56" w:rsidRDefault="00A85FD8" w:rsidP="00AE2E0D">
            <w:pPr>
              <w:spacing w:after="0"/>
              <w:rPr>
                <w:rFonts w:ascii="Arial" w:hAnsi="Arial" w:cs="Arial"/>
                <w:color w:val="006100"/>
                <w:sz w:val="16"/>
                <w:szCs w:val="16"/>
              </w:rPr>
            </w:pPr>
            <w:r w:rsidRPr="009C0E56">
              <w:rPr>
                <w:rFonts w:ascii="Arial" w:hAnsi="Arial" w:cs="Arial"/>
                <w:color w:val="006100"/>
                <w:sz w:val="16"/>
                <w:szCs w:val="16"/>
              </w:rPr>
              <w:t>None</w:t>
            </w:r>
          </w:p>
        </w:tc>
        <w:tc>
          <w:tcPr>
            <w:tcW w:w="922" w:type="dxa"/>
            <w:gridSpan w:val="2"/>
            <w:shd w:val="clear" w:color="auto" w:fill="D6E3C6"/>
          </w:tcPr>
          <w:p w14:paraId="3D1633F3" w14:textId="1EF25DBC" w:rsidR="00A85FD8" w:rsidRPr="009C0E56" w:rsidRDefault="00A85FD8" w:rsidP="00AE2E0D">
            <w:pPr>
              <w:spacing w:after="0"/>
              <w:rPr>
                <w:rFonts w:ascii="Arial" w:hAnsi="Arial" w:cs="Arial"/>
                <w:color w:val="006100"/>
                <w:sz w:val="16"/>
                <w:szCs w:val="16"/>
              </w:rPr>
            </w:pPr>
            <w:r>
              <w:rPr>
                <w:rFonts w:ascii="Arial" w:hAnsi="Arial" w:cs="Arial"/>
                <w:color w:val="006100"/>
                <w:sz w:val="16"/>
                <w:szCs w:val="16"/>
              </w:rPr>
              <w:t>-</w:t>
            </w:r>
          </w:p>
        </w:tc>
        <w:tc>
          <w:tcPr>
            <w:tcW w:w="1127" w:type="dxa"/>
            <w:gridSpan w:val="2"/>
            <w:shd w:val="clear" w:color="auto" w:fill="D6E3C6"/>
          </w:tcPr>
          <w:p w14:paraId="417E4993" w14:textId="41654A50" w:rsidR="00A85FD8" w:rsidRPr="009C0E56" w:rsidRDefault="001B2C6E" w:rsidP="00AE2E0D">
            <w:pPr>
              <w:spacing w:after="0"/>
              <w:rPr>
                <w:rFonts w:ascii="Arial" w:hAnsi="Arial" w:cs="Arial"/>
                <w:color w:val="006100"/>
                <w:sz w:val="16"/>
                <w:szCs w:val="16"/>
              </w:rPr>
            </w:pPr>
            <w:r>
              <w:rPr>
                <w:rFonts w:ascii="Arial" w:hAnsi="Arial" w:cs="Arial"/>
                <w:color w:val="006100"/>
                <w:sz w:val="16"/>
                <w:szCs w:val="16"/>
              </w:rPr>
              <w:t>-</w:t>
            </w:r>
          </w:p>
        </w:tc>
      </w:tr>
      <w:tr w:rsidR="00A85FD8" w:rsidRPr="009C0E56" w14:paraId="0BCA68B4" w14:textId="5CB7DD06" w:rsidTr="00F06E04">
        <w:trPr>
          <w:trHeight w:val="309"/>
        </w:trPr>
        <w:tc>
          <w:tcPr>
            <w:tcW w:w="458" w:type="dxa"/>
            <w:shd w:val="clear" w:color="auto" w:fill="D6E3C6"/>
            <w:noWrap/>
          </w:tcPr>
          <w:p w14:paraId="2355FD0F" w14:textId="61DFE455" w:rsidR="00A85FD8" w:rsidRPr="009C0E56" w:rsidRDefault="00A85FD8" w:rsidP="005D3326">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127</w:t>
            </w:r>
          </w:p>
        </w:tc>
        <w:tc>
          <w:tcPr>
            <w:tcW w:w="1551" w:type="dxa"/>
            <w:shd w:val="clear" w:color="auto" w:fill="D6E3C6"/>
            <w:noWrap/>
          </w:tcPr>
          <w:p w14:paraId="34D9E691" w14:textId="65476924" w:rsidR="00A85FD8" w:rsidRPr="009C0E56" w:rsidRDefault="00A85FD8" w:rsidP="005D3326">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C5.I1: Integrating the ecosystem approach and applying nature-based solutions into the protection of Natura 2000 sites</w:t>
            </w:r>
          </w:p>
        </w:tc>
        <w:tc>
          <w:tcPr>
            <w:tcW w:w="798" w:type="dxa"/>
            <w:shd w:val="clear" w:color="auto" w:fill="D6E3C6"/>
            <w:noWrap/>
          </w:tcPr>
          <w:p w14:paraId="266F1268" w14:textId="7F99893A" w:rsidR="00A85FD8" w:rsidRPr="009C0E56" w:rsidRDefault="00A85FD8" w:rsidP="005D3326">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Target</w:t>
            </w:r>
          </w:p>
        </w:tc>
        <w:tc>
          <w:tcPr>
            <w:tcW w:w="999" w:type="dxa"/>
            <w:shd w:val="clear" w:color="auto" w:fill="D6E3C6"/>
            <w:noWrap/>
          </w:tcPr>
          <w:p w14:paraId="0E21EF6F" w14:textId="40327FA4" w:rsidR="00A85FD8" w:rsidRPr="009C0E56" w:rsidRDefault="00A85FD8" w:rsidP="005D3326">
            <w:pPr>
              <w:spacing w:after="0"/>
              <w:rPr>
                <w:rFonts w:ascii="Arial" w:eastAsia="Times New Roman" w:hAnsi="Arial" w:cs="Arial"/>
                <w:color w:val="006100"/>
                <w:sz w:val="16"/>
                <w:szCs w:val="16"/>
                <w:lang w:eastAsia="en-GB"/>
              </w:rPr>
            </w:pPr>
            <w:r w:rsidRPr="009C0E56">
              <w:rPr>
                <w:rFonts w:ascii="Arial" w:hAnsi="Arial" w:cs="Arial"/>
                <w:color w:val="006100"/>
                <w:sz w:val="16"/>
                <w:szCs w:val="16"/>
              </w:rPr>
              <w:t>Development of site-specific conservation objectives and measures for Natura 2000 sites</w:t>
            </w:r>
          </w:p>
        </w:tc>
        <w:tc>
          <w:tcPr>
            <w:tcW w:w="946" w:type="dxa"/>
            <w:shd w:val="clear" w:color="auto" w:fill="D6E3C6"/>
            <w:noWrap/>
          </w:tcPr>
          <w:p w14:paraId="46EB2C06" w14:textId="77777777" w:rsidR="00A85FD8" w:rsidRPr="009C0E56" w:rsidRDefault="00A85FD8" w:rsidP="005D3326">
            <w:pPr>
              <w:spacing w:after="0"/>
              <w:rPr>
                <w:rFonts w:ascii="Arial" w:eastAsia="Times New Roman" w:hAnsi="Arial" w:cs="Arial"/>
                <w:color w:val="006100"/>
                <w:sz w:val="16"/>
                <w:szCs w:val="16"/>
                <w:lang w:eastAsia="en-GB"/>
              </w:rPr>
            </w:pPr>
          </w:p>
        </w:tc>
        <w:tc>
          <w:tcPr>
            <w:tcW w:w="697" w:type="dxa"/>
            <w:shd w:val="clear" w:color="auto" w:fill="D6E3C6"/>
            <w:noWrap/>
          </w:tcPr>
          <w:p w14:paraId="4704AC95" w14:textId="6C577CEF" w:rsidR="00A85FD8" w:rsidRPr="009C0E56" w:rsidRDefault="00A85FD8" w:rsidP="005D3326">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Number</w:t>
            </w:r>
          </w:p>
        </w:tc>
        <w:tc>
          <w:tcPr>
            <w:tcW w:w="614" w:type="dxa"/>
            <w:shd w:val="clear" w:color="auto" w:fill="D6E3C6"/>
            <w:noWrap/>
          </w:tcPr>
          <w:p w14:paraId="195DB822" w14:textId="7360CC2A" w:rsidR="00A85FD8" w:rsidRPr="009C0E56" w:rsidRDefault="00A85FD8" w:rsidP="005D3326">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0</w:t>
            </w:r>
          </w:p>
        </w:tc>
        <w:tc>
          <w:tcPr>
            <w:tcW w:w="614" w:type="dxa"/>
            <w:shd w:val="clear" w:color="auto" w:fill="D6E3C6"/>
            <w:noWrap/>
          </w:tcPr>
          <w:p w14:paraId="3B6DA853" w14:textId="63856476" w:rsidR="00A85FD8" w:rsidRPr="009C0E56" w:rsidRDefault="00A85FD8" w:rsidP="005D3326">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341</w:t>
            </w:r>
          </w:p>
        </w:tc>
        <w:tc>
          <w:tcPr>
            <w:tcW w:w="756" w:type="dxa"/>
            <w:gridSpan w:val="2"/>
            <w:shd w:val="clear" w:color="auto" w:fill="D6E3C6"/>
            <w:noWrap/>
          </w:tcPr>
          <w:p w14:paraId="78DF45ED" w14:textId="0F6BF0CA" w:rsidR="00A85FD8" w:rsidRPr="009C0E56" w:rsidRDefault="00A85FD8" w:rsidP="005D3326">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Q4</w:t>
            </w:r>
          </w:p>
        </w:tc>
        <w:tc>
          <w:tcPr>
            <w:tcW w:w="520" w:type="dxa"/>
            <w:shd w:val="clear" w:color="auto" w:fill="D6E3C6"/>
            <w:noWrap/>
          </w:tcPr>
          <w:p w14:paraId="288A83C5" w14:textId="3B013AC4" w:rsidR="00A85FD8" w:rsidRPr="009C0E56" w:rsidRDefault="00A85FD8" w:rsidP="005D3326">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2023</w:t>
            </w:r>
          </w:p>
        </w:tc>
        <w:tc>
          <w:tcPr>
            <w:tcW w:w="1252" w:type="dxa"/>
            <w:gridSpan w:val="2"/>
            <w:shd w:val="clear" w:color="auto" w:fill="D6E3C6"/>
          </w:tcPr>
          <w:p w14:paraId="64EDDAFB" w14:textId="71476125" w:rsidR="00A85FD8" w:rsidRPr="009C0E56" w:rsidRDefault="00A85FD8" w:rsidP="005D3326">
            <w:pPr>
              <w:spacing w:after="0"/>
              <w:rPr>
                <w:rFonts w:ascii="Arial" w:eastAsia="Times New Roman" w:hAnsi="Arial" w:cs="Arial"/>
                <w:color w:val="006100"/>
                <w:sz w:val="16"/>
                <w:szCs w:val="16"/>
                <w:lang w:eastAsia="en-GB"/>
              </w:rPr>
            </w:pPr>
            <w:r w:rsidRPr="009C0E56">
              <w:rPr>
                <w:rFonts w:ascii="Arial" w:eastAsia="Times New Roman" w:hAnsi="Arial" w:cs="Arial"/>
                <w:color w:val="006100"/>
                <w:sz w:val="16"/>
                <w:szCs w:val="16"/>
                <w:lang w:val="en-US" w:eastAsia="en-GB"/>
              </w:rPr>
              <w:t>Ministry of Environment and Water</w:t>
            </w:r>
          </w:p>
        </w:tc>
        <w:tc>
          <w:tcPr>
            <w:tcW w:w="1132" w:type="dxa"/>
            <w:shd w:val="clear" w:color="auto" w:fill="D6E3C6"/>
          </w:tcPr>
          <w:p w14:paraId="13F6B4CA" w14:textId="77777777" w:rsidR="00A85FD8" w:rsidRPr="009C0E56" w:rsidRDefault="00A85FD8" w:rsidP="005D3326">
            <w:pPr>
              <w:spacing w:after="0"/>
              <w:rPr>
                <w:rFonts w:ascii="Arial" w:eastAsia="Times New Roman" w:hAnsi="Arial" w:cs="Arial"/>
                <w:color w:val="006100"/>
                <w:sz w:val="16"/>
                <w:szCs w:val="16"/>
                <w:lang w:eastAsia="en-GB"/>
              </w:rPr>
            </w:pPr>
          </w:p>
        </w:tc>
        <w:tc>
          <w:tcPr>
            <w:tcW w:w="2151" w:type="dxa"/>
            <w:shd w:val="clear" w:color="auto" w:fill="D6E3C6"/>
          </w:tcPr>
          <w:p w14:paraId="30947162" w14:textId="77777777" w:rsidR="00A85FD8" w:rsidRDefault="00A85FD8" w:rsidP="005D3326">
            <w:pPr>
              <w:pStyle w:val="ListParagraph"/>
              <w:numPr>
                <w:ilvl w:val="0"/>
                <w:numId w:val="7"/>
              </w:numPr>
              <w:spacing w:after="0"/>
              <w:ind w:left="357" w:hanging="357"/>
              <w:rPr>
                <w:rFonts w:ascii="Arial" w:hAnsi="Arial" w:cs="Arial"/>
                <w:color w:val="006100"/>
                <w:sz w:val="16"/>
                <w:szCs w:val="16"/>
              </w:rPr>
            </w:pPr>
            <w:r w:rsidRPr="009C0E56">
              <w:rPr>
                <w:rFonts w:ascii="Arial" w:hAnsi="Arial" w:cs="Arial"/>
                <w:color w:val="006100"/>
                <w:sz w:val="16"/>
                <w:szCs w:val="16"/>
                <w:lang w:eastAsia="en-GB"/>
              </w:rPr>
              <w:t xml:space="preserve">List of </w:t>
            </w:r>
            <w:r w:rsidRPr="009C0E56">
              <w:rPr>
                <w:rFonts w:ascii="Arial" w:hAnsi="Arial" w:cs="Arial"/>
                <w:color w:val="006100"/>
                <w:sz w:val="16"/>
                <w:szCs w:val="16"/>
              </w:rPr>
              <w:t>255 protected sites for which the site-specific conservation objectives and measures were developed as well as copy of those measures</w:t>
            </w:r>
          </w:p>
          <w:p w14:paraId="0A61F5C4" w14:textId="77777777" w:rsidR="00A85FD8" w:rsidRDefault="00A85FD8" w:rsidP="005D3326">
            <w:pPr>
              <w:pStyle w:val="ListParagraph"/>
              <w:numPr>
                <w:ilvl w:val="0"/>
                <w:numId w:val="7"/>
              </w:numPr>
              <w:spacing w:after="0"/>
              <w:ind w:left="357" w:hanging="357"/>
              <w:rPr>
                <w:rFonts w:ascii="Arial" w:hAnsi="Arial" w:cs="Arial"/>
                <w:color w:val="006100"/>
                <w:sz w:val="16"/>
                <w:szCs w:val="16"/>
              </w:rPr>
            </w:pPr>
            <w:r w:rsidRPr="009C0E56">
              <w:rPr>
                <w:rFonts w:ascii="Arial" w:hAnsi="Arial" w:cs="Arial"/>
                <w:color w:val="006100"/>
                <w:sz w:val="16"/>
                <w:szCs w:val="16"/>
                <w:lang w:eastAsia="en-GB"/>
              </w:rPr>
              <w:t>List of</w:t>
            </w:r>
            <w:r w:rsidRPr="009C0E56">
              <w:rPr>
                <w:rFonts w:ascii="Arial" w:hAnsi="Arial" w:cs="Arial"/>
                <w:color w:val="006100"/>
                <w:sz w:val="16"/>
                <w:szCs w:val="16"/>
              </w:rPr>
              <w:t xml:space="preserve"> 86 protected sites for which the conservation measures were developed and for which the site-specific objectives are already under development as well as copy of the conversation measures</w:t>
            </w:r>
          </w:p>
          <w:p w14:paraId="446C01CE" w14:textId="77777777" w:rsidR="00A85FD8" w:rsidRDefault="00A85FD8" w:rsidP="005D3326">
            <w:pPr>
              <w:pStyle w:val="ListParagraph"/>
              <w:numPr>
                <w:ilvl w:val="0"/>
                <w:numId w:val="7"/>
              </w:numPr>
              <w:spacing w:after="0"/>
              <w:ind w:left="357" w:hanging="357"/>
              <w:rPr>
                <w:rFonts w:ascii="Arial" w:hAnsi="Arial" w:cs="Arial"/>
                <w:color w:val="006100"/>
                <w:sz w:val="16"/>
                <w:szCs w:val="16"/>
              </w:rPr>
            </w:pPr>
            <w:r w:rsidRPr="009C0E56">
              <w:rPr>
                <w:rFonts w:ascii="Arial" w:hAnsi="Arial" w:cs="Arial"/>
                <w:color w:val="006100"/>
                <w:sz w:val="16"/>
                <w:szCs w:val="16"/>
              </w:rPr>
              <w:t>Copy of the ordinances for designation of Sites of Community Importance as Special Areas of Conservation (SACs) in line with the Habitats Directive (Council Directive 92/43/EEC of 21 May 1992)</w:t>
            </w:r>
          </w:p>
          <w:p w14:paraId="11008EB8" w14:textId="6EFF2FC4" w:rsidR="00A85FD8" w:rsidRPr="005D3326" w:rsidRDefault="00A85FD8" w:rsidP="005D3326">
            <w:pPr>
              <w:pStyle w:val="ListParagraph"/>
              <w:numPr>
                <w:ilvl w:val="0"/>
                <w:numId w:val="7"/>
              </w:numPr>
              <w:spacing w:after="0"/>
              <w:ind w:left="357" w:hanging="357"/>
              <w:rPr>
                <w:rFonts w:ascii="Arial" w:hAnsi="Arial" w:cs="Arial"/>
                <w:color w:val="006100"/>
                <w:sz w:val="16"/>
                <w:szCs w:val="16"/>
              </w:rPr>
            </w:pPr>
            <w:r w:rsidRPr="005D3326">
              <w:rPr>
                <w:rFonts w:ascii="Arial" w:hAnsi="Arial" w:cs="Arial"/>
                <w:color w:val="006100"/>
                <w:sz w:val="16"/>
                <w:szCs w:val="16"/>
              </w:rPr>
              <w:t>Justification by a competent body that all 341 Natura 2000 sites in Bulgaria have been designated</w:t>
            </w:r>
          </w:p>
        </w:tc>
        <w:tc>
          <w:tcPr>
            <w:tcW w:w="3214" w:type="dxa"/>
            <w:shd w:val="clear" w:color="auto" w:fill="D6E3C6"/>
          </w:tcPr>
          <w:p w14:paraId="04FA6E6D" w14:textId="77777777" w:rsidR="00A85FD8" w:rsidRPr="008C2215" w:rsidRDefault="00A85FD8" w:rsidP="005D3326">
            <w:pPr>
              <w:spacing w:after="0"/>
              <w:rPr>
                <w:rFonts w:ascii="Arial" w:hAnsi="Arial" w:cs="Arial"/>
                <w:color w:val="006100"/>
                <w:sz w:val="16"/>
                <w:szCs w:val="16"/>
              </w:rPr>
            </w:pPr>
            <w:r w:rsidRPr="008C2215">
              <w:rPr>
                <w:rFonts w:ascii="Arial" w:hAnsi="Arial" w:cs="Arial"/>
                <w:color w:val="006100"/>
                <w:sz w:val="16"/>
                <w:szCs w:val="16"/>
              </w:rPr>
              <w:t xml:space="preserve">Institution/s: </w:t>
            </w:r>
            <w:r w:rsidRPr="009C0E56">
              <w:rPr>
                <w:rFonts w:ascii="Arial" w:eastAsia="Times New Roman" w:hAnsi="Arial" w:cs="Arial"/>
                <w:color w:val="006100"/>
                <w:sz w:val="16"/>
                <w:szCs w:val="16"/>
                <w:lang w:val="en-US" w:eastAsia="en-GB"/>
              </w:rPr>
              <w:t>Ministry of Environment and Water</w:t>
            </w:r>
          </w:p>
          <w:p w14:paraId="166AEEE4" w14:textId="77777777" w:rsidR="00A85FD8" w:rsidRPr="008C2215" w:rsidRDefault="00A85FD8" w:rsidP="005D3326">
            <w:pPr>
              <w:spacing w:after="0"/>
              <w:rPr>
                <w:rFonts w:ascii="Arial" w:hAnsi="Arial" w:cs="Arial"/>
                <w:color w:val="006100"/>
                <w:sz w:val="16"/>
                <w:szCs w:val="16"/>
              </w:rPr>
            </w:pPr>
          </w:p>
          <w:p w14:paraId="1F5B6983" w14:textId="62A8436F" w:rsidR="00A85FD8" w:rsidRPr="008C2215" w:rsidRDefault="00A85FD8" w:rsidP="005D3326">
            <w:pPr>
              <w:spacing w:after="0"/>
              <w:rPr>
                <w:rFonts w:ascii="Arial" w:hAnsi="Arial" w:cs="Arial"/>
                <w:color w:val="006100"/>
                <w:sz w:val="16"/>
                <w:szCs w:val="16"/>
              </w:rPr>
            </w:pPr>
            <w:r w:rsidRPr="008C2215">
              <w:rPr>
                <w:rFonts w:ascii="Arial" w:hAnsi="Arial" w:cs="Arial"/>
                <w:color w:val="006100"/>
                <w:sz w:val="16"/>
                <w:szCs w:val="16"/>
              </w:rPr>
              <w:t>What:</w:t>
            </w:r>
            <w:r>
              <w:rPr>
                <w:rFonts w:ascii="Arial" w:hAnsi="Arial" w:cs="Arial"/>
                <w:color w:val="006100"/>
                <w:sz w:val="16"/>
                <w:szCs w:val="16"/>
              </w:rPr>
              <w:t xml:space="preserve"> </w:t>
            </w:r>
            <w:r w:rsidRPr="005D3326">
              <w:rPr>
                <w:rFonts w:ascii="Arial" w:hAnsi="Arial" w:cs="Arial"/>
                <w:color w:val="006100"/>
                <w:sz w:val="16"/>
                <w:szCs w:val="16"/>
              </w:rPr>
              <w:t>Development of site-specific conservation objectives and measures for Natura 2000 sites</w:t>
            </w:r>
          </w:p>
          <w:p w14:paraId="10EB8169" w14:textId="77777777" w:rsidR="00A85FD8" w:rsidRPr="008C2215" w:rsidRDefault="00A85FD8" w:rsidP="005D3326">
            <w:pPr>
              <w:spacing w:after="0"/>
              <w:rPr>
                <w:rFonts w:ascii="Arial" w:hAnsi="Arial" w:cs="Arial"/>
                <w:color w:val="006100"/>
                <w:sz w:val="16"/>
                <w:szCs w:val="16"/>
              </w:rPr>
            </w:pPr>
          </w:p>
          <w:p w14:paraId="35D0632D" w14:textId="191D44D2" w:rsidR="00A85FD8" w:rsidRPr="008C2215" w:rsidRDefault="00A85FD8" w:rsidP="005D3326">
            <w:pPr>
              <w:spacing w:after="0"/>
              <w:rPr>
                <w:rFonts w:ascii="Arial" w:hAnsi="Arial" w:cs="Arial"/>
                <w:color w:val="006100"/>
                <w:sz w:val="16"/>
                <w:szCs w:val="16"/>
              </w:rPr>
            </w:pPr>
            <w:r w:rsidRPr="008C2215">
              <w:rPr>
                <w:rFonts w:ascii="Arial" w:hAnsi="Arial" w:cs="Arial"/>
                <w:color w:val="006100"/>
                <w:sz w:val="16"/>
                <w:szCs w:val="16"/>
              </w:rPr>
              <w:t xml:space="preserve">How: </w:t>
            </w:r>
            <w:r>
              <w:rPr>
                <w:rFonts w:ascii="Arial" w:hAnsi="Arial" w:cs="Arial"/>
                <w:color w:val="006100"/>
                <w:sz w:val="16"/>
                <w:szCs w:val="16"/>
              </w:rPr>
              <w:t>identification of protected sites (a, b), entry into force (c), reporting (d)</w:t>
            </w:r>
          </w:p>
          <w:p w14:paraId="16797A82" w14:textId="77777777" w:rsidR="00A85FD8" w:rsidRPr="008C2215" w:rsidRDefault="00A85FD8" w:rsidP="005D3326">
            <w:pPr>
              <w:spacing w:after="0"/>
              <w:rPr>
                <w:rFonts w:ascii="Arial" w:hAnsi="Arial" w:cs="Arial"/>
                <w:color w:val="006100"/>
                <w:sz w:val="16"/>
                <w:szCs w:val="16"/>
              </w:rPr>
            </w:pPr>
          </w:p>
          <w:p w14:paraId="4D5D99CE" w14:textId="200DD3E2" w:rsidR="00A85FD8" w:rsidRPr="008C2215" w:rsidRDefault="00A85FD8" w:rsidP="005D3326">
            <w:pPr>
              <w:spacing w:after="0"/>
              <w:rPr>
                <w:rFonts w:ascii="Arial" w:hAnsi="Arial" w:cs="Arial"/>
                <w:color w:val="006100"/>
                <w:sz w:val="16"/>
                <w:szCs w:val="16"/>
              </w:rPr>
            </w:pPr>
            <w:r w:rsidRPr="008C2215">
              <w:rPr>
                <w:rFonts w:ascii="Arial" w:hAnsi="Arial" w:cs="Arial"/>
                <w:color w:val="006100"/>
                <w:sz w:val="16"/>
                <w:szCs w:val="16"/>
              </w:rPr>
              <w:t>Why:</w:t>
            </w:r>
            <w:r>
              <w:rPr>
                <w:rFonts w:ascii="Arial" w:hAnsi="Arial" w:cs="Arial"/>
                <w:color w:val="006100"/>
                <w:sz w:val="16"/>
                <w:szCs w:val="16"/>
              </w:rPr>
              <w:t xml:space="preserve"> </w:t>
            </w:r>
            <w:r w:rsidRPr="005D3326">
              <w:rPr>
                <w:rFonts w:ascii="Arial" w:hAnsi="Arial" w:cs="Arial"/>
                <w:color w:val="006100"/>
                <w:sz w:val="16"/>
                <w:szCs w:val="16"/>
              </w:rPr>
              <w:t>All 341 Natura 2000 sites in Bulgaria shall have site-specific conservation objectives and measures in line with the EU Nature Directives (Habitats Directive 92/43/EEC of 21 May 1992 and Birds Directive 2009/147/EC of 30 November 2009). This includes developing site-specific conservation objectives and measures for 255 protected sites and conservation measures for additional 86 protected sites, for which the site-specific objectives are already under development. In parallel to this investment, the outstanding designation of Sites of Community Importance as Special Areas of Conservation (SACs) in line with the Habitats Directive (Council Directive 92/43/EEC of 21 May 1992) shall be completed. As a result, all 341 Natura 2000 sites in Bulgaria shall be designated.</w:t>
            </w:r>
            <w:r>
              <w:rPr>
                <w:rFonts w:ascii="Arial" w:hAnsi="Arial" w:cs="Arial"/>
                <w:color w:val="006100"/>
                <w:sz w:val="16"/>
                <w:szCs w:val="16"/>
              </w:rPr>
              <w:t xml:space="preserve"> </w:t>
            </w:r>
            <w:r w:rsidRPr="008C2215">
              <w:rPr>
                <w:rFonts w:ascii="Arial" w:hAnsi="Arial" w:cs="Arial"/>
                <w:color w:val="006100"/>
                <w:sz w:val="16"/>
                <w:szCs w:val="16"/>
              </w:rPr>
              <w:t xml:space="preserve">[provide references to the plan that acknowledge these objectives] </w:t>
            </w:r>
          </w:p>
          <w:p w14:paraId="1AE23FBE" w14:textId="77777777" w:rsidR="00A85FD8" w:rsidRPr="008C2215" w:rsidRDefault="00A85FD8" w:rsidP="005D3326">
            <w:pPr>
              <w:spacing w:after="0"/>
              <w:rPr>
                <w:rFonts w:ascii="Arial" w:hAnsi="Arial" w:cs="Arial"/>
                <w:color w:val="006100"/>
                <w:sz w:val="16"/>
                <w:szCs w:val="16"/>
              </w:rPr>
            </w:pPr>
          </w:p>
          <w:p w14:paraId="20C1D122" w14:textId="11C357D1" w:rsidR="00A85FD8" w:rsidRPr="009C0E56" w:rsidRDefault="00A85FD8" w:rsidP="005D3326">
            <w:pPr>
              <w:spacing w:after="0"/>
              <w:rPr>
                <w:rFonts w:ascii="Arial" w:hAnsi="Arial" w:cs="Arial"/>
                <w:color w:val="006100"/>
                <w:sz w:val="16"/>
                <w:szCs w:val="16"/>
              </w:rPr>
            </w:pPr>
            <w:r w:rsidRPr="008C2215">
              <w:rPr>
                <w:rFonts w:ascii="Arial" w:hAnsi="Arial" w:cs="Arial"/>
                <w:color w:val="006100"/>
                <w:sz w:val="16"/>
                <w:szCs w:val="16"/>
              </w:rPr>
              <w:t>When:</w:t>
            </w:r>
            <w:r>
              <w:rPr>
                <w:rFonts w:ascii="Arial" w:hAnsi="Arial" w:cs="Arial"/>
                <w:color w:val="006100"/>
                <w:sz w:val="16"/>
                <w:szCs w:val="16"/>
              </w:rPr>
              <w:t xml:space="preserve"> specify the dates of development</w:t>
            </w:r>
          </w:p>
        </w:tc>
        <w:tc>
          <w:tcPr>
            <w:tcW w:w="2410" w:type="dxa"/>
            <w:shd w:val="clear" w:color="auto" w:fill="D6E3C6"/>
          </w:tcPr>
          <w:p w14:paraId="2F252E1B" w14:textId="77777777" w:rsidR="00A85FD8" w:rsidRPr="009A4664" w:rsidRDefault="00A85FD8" w:rsidP="009A4664">
            <w:pPr>
              <w:spacing w:after="0"/>
              <w:rPr>
                <w:rFonts w:ascii="Arial" w:hAnsi="Arial" w:cs="Arial"/>
                <w:color w:val="006100"/>
                <w:sz w:val="16"/>
                <w:szCs w:val="16"/>
              </w:rPr>
            </w:pPr>
            <w:r w:rsidRPr="009A4664">
              <w:rPr>
                <w:rFonts w:ascii="Arial" w:hAnsi="Arial" w:cs="Arial"/>
                <w:color w:val="006100"/>
                <w:sz w:val="16"/>
                <w:szCs w:val="16"/>
              </w:rPr>
              <w:t xml:space="preserve">The objective of the measure is to ensure high quality management of biodiversity and the Natura 2000 network in Bulgaria. </w:t>
            </w:r>
          </w:p>
          <w:p w14:paraId="40669CEC" w14:textId="77777777" w:rsidR="00A85FD8" w:rsidRPr="009A4664" w:rsidRDefault="00A85FD8" w:rsidP="009A4664">
            <w:pPr>
              <w:spacing w:after="0"/>
              <w:rPr>
                <w:rFonts w:ascii="Arial" w:hAnsi="Arial" w:cs="Arial"/>
                <w:color w:val="006100"/>
                <w:sz w:val="16"/>
                <w:szCs w:val="16"/>
              </w:rPr>
            </w:pPr>
          </w:p>
          <w:p w14:paraId="76147491" w14:textId="25EDDE16" w:rsidR="00A85FD8" w:rsidRPr="009C0E56" w:rsidRDefault="00A85FD8" w:rsidP="009A4664">
            <w:pPr>
              <w:spacing w:after="0"/>
              <w:rPr>
                <w:rFonts w:ascii="Arial" w:hAnsi="Arial" w:cs="Arial"/>
                <w:color w:val="006100"/>
                <w:sz w:val="16"/>
                <w:szCs w:val="16"/>
              </w:rPr>
            </w:pPr>
            <w:r w:rsidRPr="009A4664">
              <w:rPr>
                <w:rFonts w:ascii="Arial" w:hAnsi="Arial" w:cs="Arial"/>
                <w:color w:val="006100"/>
                <w:sz w:val="16"/>
                <w:szCs w:val="16"/>
              </w:rPr>
              <w:t>The measure consists of a series of actions, which include, inter alia, the development of site-specific conservation objectives and measures for Natura 2000 sites and the restoration of climate-related ecosystems through nature-based solutions as part of the management of Natura 2000.</w:t>
            </w:r>
          </w:p>
        </w:tc>
        <w:tc>
          <w:tcPr>
            <w:tcW w:w="1141" w:type="dxa"/>
            <w:gridSpan w:val="2"/>
            <w:shd w:val="clear" w:color="auto" w:fill="D6E3C6"/>
          </w:tcPr>
          <w:p w14:paraId="4B9BBE73" w14:textId="2D112EA8" w:rsidR="00A85FD8" w:rsidRPr="009C0E56" w:rsidRDefault="00A85FD8" w:rsidP="005D3326">
            <w:pPr>
              <w:spacing w:after="0"/>
              <w:rPr>
                <w:rFonts w:ascii="Arial" w:hAnsi="Arial" w:cs="Arial"/>
                <w:color w:val="006100"/>
                <w:sz w:val="16"/>
                <w:szCs w:val="16"/>
              </w:rPr>
            </w:pPr>
            <w:r>
              <w:rPr>
                <w:rFonts w:ascii="Arial" w:hAnsi="Arial" w:cs="Arial"/>
                <w:color w:val="006100"/>
                <w:sz w:val="16"/>
                <w:szCs w:val="16"/>
              </w:rPr>
              <w:t>-</w:t>
            </w:r>
          </w:p>
        </w:tc>
        <w:tc>
          <w:tcPr>
            <w:tcW w:w="921" w:type="dxa"/>
            <w:gridSpan w:val="2"/>
            <w:shd w:val="clear" w:color="auto" w:fill="D6E3C6"/>
          </w:tcPr>
          <w:p w14:paraId="5777155E" w14:textId="26A96531" w:rsidR="00A85FD8" w:rsidRPr="009C0E56" w:rsidRDefault="00A85FD8" w:rsidP="005D3326">
            <w:pPr>
              <w:spacing w:after="0"/>
              <w:rPr>
                <w:rFonts w:ascii="Arial" w:hAnsi="Arial" w:cs="Arial"/>
                <w:color w:val="006100"/>
                <w:sz w:val="16"/>
                <w:szCs w:val="16"/>
              </w:rPr>
            </w:pPr>
            <w:r w:rsidRPr="009C0E56">
              <w:rPr>
                <w:rFonts w:ascii="Arial" w:hAnsi="Arial" w:cs="Arial"/>
                <w:color w:val="006100"/>
                <w:sz w:val="16"/>
                <w:szCs w:val="16"/>
              </w:rPr>
              <w:t>None</w:t>
            </w:r>
          </w:p>
        </w:tc>
        <w:tc>
          <w:tcPr>
            <w:tcW w:w="922" w:type="dxa"/>
            <w:gridSpan w:val="2"/>
            <w:shd w:val="clear" w:color="auto" w:fill="D6E3C6"/>
          </w:tcPr>
          <w:p w14:paraId="4AAEDB99" w14:textId="312B6495" w:rsidR="00A85FD8" w:rsidRDefault="00A85FD8" w:rsidP="005D3326">
            <w:pPr>
              <w:spacing w:after="0"/>
              <w:rPr>
                <w:rFonts w:ascii="Arial" w:hAnsi="Arial" w:cs="Arial"/>
                <w:color w:val="006100"/>
                <w:sz w:val="16"/>
                <w:szCs w:val="16"/>
              </w:rPr>
            </w:pPr>
            <w:r>
              <w:rPr>
                <w:rFonts w:ascii="Arial" w:hAnsi="Arial" w:cs="Arial"/>
                <w:color w:val="006100"/>
                <w:sz w:val="16"/>
                <w:szCs w:val="16"/>
              </w:rPr>
              <w:t>-</w:t>
            </w:r>
          </w:p>
          <w:p w14:paraId="5F88F776" w14:textId="51E49ED9" w:rsidR="00A85FD8" w:rsidRPr="00576405" w:rsidRDefault="00A85FD8" w:rsidP="00576405">
            <w:pPr>
              <w:rPr>
                <w:rFonts w:ascii="Arial" w:hAnsi="Arial" w:cs="Arial"/>
                <w:sz w:val="16"/>
                <w:szCs w:val="16"/>
              </w:rPr>
            </w:pPr>
          </w:p>
        </w:tc>
        <w:tc>
          <w:tcPr>
            <w:tcW w:w="1127" w:type="dxa"/>
            <w:gridSpan w:val="2"/>
            <w:shd w:val="clear" w:color="auto" w:fill="D6E3C6"/>
          </w:tcPr>
          <w:p w14:paraId="14A71AA1" w14:textId="2A15D98F" w:rsidR="00A85FD8" w:rsidRPr="009C0E56" w:rsidRDefault="00444D42" w:rsidP="005D3326">
            <w:pPr>
              <w:spacing w:after="0"/>
              <w:rPr>
                <w:rFonts w:ascii="Arial" w:hAnsi="Arial" w:cs="Arial"/>
                <w:color w:val="006100"/>
                <w:sz w:val="16"/>
                <w:szCs w:val="16"/>
              </w:rPr>
            </w:pPr>
            <w:r>
              <w:rPr>
                <w:rFonts w:ascii="Arial" w:hAnsi="Arial" w:cs="Arial"/>
                <w:color w:val="006100"/>
                <w:sz w:val="16"/>
                <w:szCs w:val="16"/>
              </w:rPr>
              <w:t xml:space="preserve">A monitoring step: </w:t>
            </w:r>
            <w:r w:rsidR="00875704" w:rsidRPr="00875704">
              <w:rPr>
                <w:rFonts w:ascii="Arial" w:hAnsi="Arial" w:cs="Arial"/>
                <w:color w:val="006100"/>
                <w:sz w:val="16"/>
                <w:szCs w:val="16"/>
              </w:rPr>
              <w:t>Site-specific conservation objectives and measures for Natura 2000 sites developed</w:t>
            </w:r>
            <w:r w:rsidR="00875704">
              <w:rPr>
                <w:rFonts w:ascii="Arial" w:hAnsi="Arial" w:cs="Arial"/>
                <w:color w:val="006100"/>
                <w:sz w:val="16"/>
                <w:szCs w:val="16"/>
              </w:rPr>
              <w:t xml:space="preserve"> (</w:t>
            </w:r>
            <w:r w:rsidR="00425914">
              <w:rPr>
                <w:rFonts w:ascii="Arial" w:hAnsi="Arial" w:cs="Arial"/>
                <w:color w:val="006100"/>
                <w:sz w:val="16"/>
                <w:szCs w:val="16"/>
              </w:rPr>
              <w:t>Q1 2023</w:t>
            </w:r>
            <w:r w:rsidR="00875704">
              <w:rPr>
                <w:rFonts w:ascii="Arial" w:hAnsi="Arial" w:cs="Arial"/>
                <w:color w:val="006100"/>
                <w:sz w:val="16"/>
                <w:szCs w:val="16"/>
              </w:rPr>
              <w:t>)</w:t>
            </w:r>
          </w:p>
        </w:tc>
      </w:tr>
      <w:tr w:rsidR="00A85FD8" w:rsidRPr="009C0E56" w14:paraId="65E2B7A3" w14:textId="6EA8F058" w:rsidTr="00F06E04">
        <w:trPr>
          <w:trHeight w:val="309"/>
        </w:trPr>
        <w:tc>
          <w:tcPr>
            <w:tcW w:w="458" w:type="dxa"/>
            <w:shd w:val="clear" w:color="auto" w:fill="D6E3C6"/>
            <w:noWrap/>
          </w:tcPr>
          <w:p w14:paraId="72A76300" w14:textId="40C8E97A" w:rsidR="00A85FD8" w:rsidRPr="009C0E56" w:rsidRDefault="00A85FD8" w:rsidP="005D3326">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lastRenderedPageBreak/>
              <w:t>128</w:t>
            </w:r>
          </w:p>
        </w:tc>
        <w:tc>
          <w:tcPr>
            <w:tcW w:w="1551" w:type="dxa"/>
            <w:shd w:val="clear" w:color="auto" w:fill="D6E3C6"/>
            <w:noWrap/>
          </w:tcPr>
          <w:p w14:paraId="1A8DDC75" w14:textId="7B5EB047" w:rsidR="00A85FD8" w:rsidRPr="009C0E56" w:rsidRDefault="00A85FD8" w:rsidP="005D3326">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C5.I1: Integrating the ecosystem approach and applying nature-based solutions into the protection of Natura 2000 sites</w:t>
            </w:r>
          </w:p>
        </w:tc>
        <w:tc>
          <w:tcPr>
            <w:tcW w:w="798" w:type="dxa"/>
            <w:shd w:val="clear" w:color="auto" w:fill="D6E3C6"/>
            <w:noWrap/>
          </w:tcPr>
          <w:p w14:paraId="4F4F25E2" w14:textId="1D603F80" w:rsidR="00A85FD8" w:rsidRPr="009C0E56" w:rsidRDefault="00A85FD8" w:rsidP="005D3326">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Target</w:t>
            </w:r>
          </w:p>
        </w:tc>
        <w:tc>
          <w:tcPr>
            <w:tcW w:w="999" w:type="dxa"/>
            <w:shd w:val="clear" w:color="auto" w:fill="D6E3C6"/>
            <w:noWrap/>
          </w:tcPr>
          <w:p w14:paraId="2A6D1D7A" w14:textId="2BD2443F" w:rsidR="00A85FD8" w:rsidRPr="009C0E56" w:rsidRDefault="00A85FD8" w:rsidP="005D3326">
            <w:pPr>
              <w:spacing w:after="0"/>
              <w:rPr>
                <w:rFonts w:ascii="Arial" w:eastAsia="Times New Roman" w:hAnsi="Arial" w:cs="Arial"/>
                <w:color w:val="006100"/>
                <w:sz w:val="16"/>
                <w:szCs w:val="16"/>
                <w:lang w:eastAsia="en-GB"/>
              </w:rPr>
            </w:pPr>
            <w:r w:rsidRPr="009C0E56">
              <w:rPr>
                <w:rFonts w:ascii="Arial" w:hAnsi="Arial" w:cs="Arial"/>
                <w:color w:val="006100"/>
                <w:sz w:val="16"/>
                <w:szCs w:val="16"/>
              </w:rPr>
              <w:t>Restoring climate-related ecosystems through nature-based solutions</w:t>
            </w:r>
          </w:p>
        </w:tc>
        <w:tc>
          <w:tcPr>
            <w:tcW w:w="946" w:type="dxa"/>
            <w:shd w:val="clear" w:color="auto" w:fill="D6E3C6"/>
            <w:noWrap/>
          </w:tcPr>
          <w:p w14:paraId="3710AB03" w14:textId="77777777" w:rsidR="00A85FD8" w:rsidRPr="009C0E56" w:rsidRDefault="00A85FD8" w:rsidP="005D3326">
            <w:pPr>
              <w:spacing w:after="0"/>
              <w:rPr>
                <w:rFonts w:ascii="Arial" w:eastAsia="Times New Roman" w:hAnsi="Arial" w:cs="Arial"/>
                <w:color w:val="006100"/>
                <w:sz w:val="16"/>
                <w:szCs w:val="16"/>
                <w:lang w:eastAsia="en-GB"/>
              </w:rPr>
            </w:pPr>
          </w:p>
        </w:tc>
        <w:tc>
          <w:tcPr>
            <w:tcW w:w="697" w:type="dxa"/>
            <w:shd w:val="clear" w:color="auto" w:fill="D6E3C6"/>
            <w:noWrap/>
          </w:tcPr>
          <w:p w14:paraId="157D55D4" w14:textId="52D3EA63" w:rsidR="00A85FD8" w:rsidRPr="009C0E56" w:rsidRDefault="00A85FD8" w:rsidP="005D3326">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Hectares</w:t>
            </w:r>
          </w:p>
        </w:tc>
        <w:tc>
          <w:tcPr>
            <w:tcW w:w="614" w:type="dxa"/>
            <w:shd w:val="clear" w:color="auto" w:fill="D6E3C6"/>
            <w:noWrap/>
          </w:tcPr>
          <w:p w14:paraId="0452614A" w14:textId="26D3AFDC" w:rsidR="00A85FD8" w:rsidRPr="009C0E56" w:rsidRDefault="00A85FD8" w:rsidP="005D3326">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0</w:t>
            </w:r>
          </w:p>
        </w:tc>
        <w:tc>
          <w:tcPr>
            <w:tcW w:w="614" w:type="dxa"/>
            <w:shd w:val="clear" w:color="auto" w:fill="D6E3C6"/>
            <w:noWrap/>
          </w:tcPr>
          <w:p w14:paraId="676AFAFE" w14:textId="220E40DF" w:rsidR="00A85FD8" w:rsidRPr="009C0E56" w:rsidRDefault="00A85FD8" w:rsidP="005D3326">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150</w:t>
            </w:r>
          </w:p>
        </w:tc>
        <w:tc>
          <w:tcPr>
            <w:tcW w:w="756" w:type="dxa"/>
            <w:gridSpan w:val="2"/>
            <w:shd w:val="clear" w:color="auto" w:fill="D6E3C6"/>
            <w:noWrap/>
          </w:tcPr>
          <w:p w14:paraId="0E2BDB70" w14:textId="17DB7C76" w:rsidR="00A85FD8" w:rsidRPr="009C0E56" w:rsidRDefault="00A85FD8" w:rsidP="005D3326">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Q2</w:t>
            </w:r>
          </w:p>
        </w:tc>
        <w:tc>
          <w:tcPr>
            <w:tcW w:w="520" w:type="dxa"/>
            <w:shd w:val="clear" w:color="auto" w:fill="D6E3C6"/>
            <w:noWrap/>
          </w:tcPr>
          <w:p w14:paraId="438E0026" w14:textId="5A427F5A" w:rsidR="00A85FD8" w:rsidRPr="009C0E56" w:rsidRDefault="00A85FD8" w:rsidP="005D3326">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2025</w:t>
            </w:r>
          </w:p>
        </w:tc>
        <w:tc>
          <w:tcPr>
            <w:tcW w:w="1252" w:type="dxa"/>
            <w:gridSpan w:val="2"/>
            <w:shd w:val="clear" w:color="auto" w:fill="D6E3C6"/>
          </w:tcPr>
          <w:p w14:paraId="39A88EF1" w14:textId="5A66C6EB" w:rsidR="00A85FD8" w:rsidRPr="009C0E56" w:rsidRDefault="00A85FD8" w:rsidP="005D3326">
            <w:pPr>
              <w:spacing w:after="0"/>
              <w:rPr>
                <w:rFonts w:ascii="Arial" w:eastAsia="Times New Roman" w:hAnsi="Arial" w:cs="Arial"/>
                <w:color w:val="006100"/>
                <w:sz w:val="16"/>
                <w:szCs w:val="16"/>
                <w:lang w:eastAsia="en-GB"/>
              </w:rPr>
            </w:pPr>
            <w:r w:rsidRPr="009C0E56">
              <w:rPr>
                <w:rFonts w:ascii="Arial" w:eastAsia="Times New Roman" w:hAnsi="Arial" w:cs="Arial"/>
                <w:color w:val="006100"/>
                <w:sz w:val="16"/>
                <w:szCs w:val="16"/>
                <w:lang w:val="en-US" w:eastAsia="en-GB"/>
              </w:rPr>
              <w:t>Ministry of Environment and Water</w:t>
            </w:r>
          </w:p>
        </w:tc>
        <w:tc>
          <w:tcPr>
            <w:tcW w:w="1132" w:type="dxa"/>
            <w:shd w:val="clear" w:color="auto" w:fill="D6E3C6"/>
          </w:tcPr>
          <w:p w14:paraId="128084ED" w14:textId="024FD757" w:rsidR="00A85FD8" w:rsidRPr="009C0E56" w:rsidRDefault="00A85FD8" w:rsidP="005D3326">
            <w:pPr>
              <w:spacing w:after="0"/>
              <w:rPr>
                <w:rFonts w:ascii="Arial" w:eastAsia="Times New Roman" w:hAnsi="Arial" w:cs="Arial"/>
                <w:color w:val="006100"/>
                <w:sz w:val="16"/>
                <w:szCs w:val="16"/>
                <w:lang w:eastAsia="en-GB"/>
              </w:rPr>
            </w:pPr>
            <w:r w:rsidRPr="009C0E56">
              <w:rPr>
                <w:rFonts w:ascii="Arial" w:eastAsia="Times New Roman" w:hAnsi="Arial" w:cs="Arial"/>
                <w:color w:val="006100"/>
                <w:sz w:val="16"/>
                <w:szCs w:val="16"/>
                <w:lang w:eastAsia="en-GB"/>
              </w:rPr>
              <w:t>Nature based solutions are solutions that are inspired and supported by nature, which are cost-effective, simultaneously provide environmental, social and economic benefits and help build resilience. Such solutions bring more, and more diverse, nature and natural features and processes into cities, landscapes and seascapes, through locally adapted, resource-efficient and systemic interventions.</w:t>
            </w:r>
          </w:p>
        </w:tc>
        <w:tc>
          <w:tcPr>
            <w:tcW w:w="2151" w:type="dxa"/>
            <w:shd w:val="clear" w:color="auto" w:fill="D6E3C6"/>
          </w:tcPr>
          <w:p w14:paraId="64C261B1" w14:textId="77777777" w:rsidR="00A85FD8" w:rsidRPr="007A67F5" w:rsidRDefault="00A85FD8" w:rsidP="007A67F5">
            <w:pPr>
              <w:pStyle w:val="ListParagraph"/>
              <w:numPr>
                <w:ilvl w:val="0"/>
                <w:numId w:val="8"/>
              </w:numPr>
              <w:rPr>
                <w:rFonts w:ascii="Arial" w:hAnsi="Arial" w:cs="Arial"/>
                <w:color w:val="006100"/>
                <w:sz w:val="16"/>
                <w:szCs w:val="16"/>
                <w:lang w:val="bg-BG" w:eastAsia="en-GB"/>
              </w:rPr>
            </w:pPr>
            <w:r>
              <w:rPr>
                <w:rFonts w:ascii="Arial" w:hAnsi="Arial" w:cs="Arial"/>
                <w:color w:val="006100"/>
                <w:sz w:val="16"/>
                <w:szCs w:val="16"/>
                <w:lang w:eastAsia="en-GB"/>
              </w:rPr>
              <w:t>V</w:t>
            </w:r>
            <w:r w:rsidRPr="009C0E56">
              <w:rPr>
                <w:rFonts w:ascii="Arial" w:hAnsi="Arial" w:cs="Arial"/>
                <w:color w:val="006100"/>
                <w:sz w:val="16"/>
                <w:szCs w:val="16"/>
                <w:lang w:eastAsia="en-GB"/>
              </w:rPr>
              <w:t xml:space="preserve">alidation report from </w:t>
            </w:r>
            <w:r w:rsidRPr="009C0E56">
              <w:rPr>
                <w:rFonts w:ascii="Arial" w:hAnsi="Arial" w:cs="Arial"/>
                <w:color w:val="006100"/>
                <w:sz w:val="16"/>
                <w:szCs w:val="16"/>
                <w:lang w:val="en" w:eastAsia="en-GB"/>
              </w:rPr>
              <w:t>independent</w:t>
            </w:r>
            <w:r w:rsidRPr="009C0E56">
              <w:rPr>
                <w:rFonts w:ascii="Arial" w:hAnsi="Arial" w:cs="Arial"/>
                <w:color w:val="006100"/>
                <w:sz w:val="16"/>
                <w:szCs w:val="16"/>
                <w:lang w:eastAsia="en-GB"/>
              </w:rPr>
              <w:t xml:space="preserve"> organization of completion for all the restoration interventions providing evidence of the restoration through nature-based solutions   of at least 150 hectares</w:t>
            </w:r>
          </w:p>
          <w:p w14:paraId="22257C01" w14:textId="14B45234" w:rsidR="00A85FD8" w:rsidRPr="007A67F5" w:rsidRDefault="00A85FD8" w:rsidP="007A67F5">
            <w:pPr>
              <w:pStyle w:val="ListParagraph"/>
              <w:numPr>
                <w:ilvl w:val="0"/>
                <w:numId w:val="8"/>
              </w:numPr>
              <w:rPr>
                <w:rFonts w:ascii="Arial" w:hAnsi="Arial" w:cs="Arial"/>
                <w:color w:val="006100"/>
                <w:sz w:val="16"/>
                <w:szCs w:val="16"/>
                <w:lang w:val="bg-BG" w:eastAsia="en-GB"/>
              </w:rPr>
            </w:pPr>
            <w:r w:rsidRPr="007A67F5">
              <w:rPr>
                <w:rFonts w:ascii="Arial" w:hAnsi="Arial" w:cs="Arial"/>
                <w:color w:val="006100"/>
                <w:sz w:val="16"/>
                <w:szCs w:val="16"/>
                <w:lang w:eastAsia="en-GB"/>
              </w:rPr>
              <w:t>Report by an independent engineer according to national law, including justification that the technical specifications of the project(s) are aligned with the description of the milestone/target and of the description of the investment in the CID annex and with approved technical plans for afforestation</w:t>
            </w:r>
          </w:p>
        </w:tc>
        <w:tc>
          <w:tcPr>
            <w:tcW w:w="3214" w:type="dxa"/>
            <w:shd w:val="clear" w:color="auto" w:fill="D6E3C6"/>
          </w:tcPr>
          <w:p w14:paraId="3AE4DCEE" w14:textId="476A0FE9" w:rsidR="00A85FD8" w:rsidRPr="008C2215" w:rsidRDefault="00A85FD8" w:rsidP="007A67F5">
            <w:pPr>
              <w:spacing w:after="0"/>
              <w:rPr>
                <w:rFonts w:ascii="Arial" w:hAnsi="Arial" w:cs="Arial"/>
                <w:color w:val="006100"/>
                <w:sz w:val="16"/>
                <w:szCs w:val="16"/>
              </w:rPr>
            </w:pPr>
            <w:r w:rsidRPr="008C2215">
              <w:rPr>
                <w:rFonts w:ascii="Arial" w:hAnsi="Arial" w:cs="Arial"/>
                <w:color w:val="006100"/>
                <w:sz w:val="16"/>
                <w:szCs w:val="16"/>
              </w:rPr>
              <w:t xml:space="preserve">Institution/s: </w:t>
            </w:r>
            <w:r w:rsidRPr="009C0E56">
              <w:rPr>
                <w:rFonts w:ascii="Arial" w:eastAsia="Times New Roman" w:hAnsi="Arial" w:cs="Arial"/>
                <w:color w:val="006100"/>
                <w:sz w:val="16"/>
                <w:szCs w:val="16"/>
                <w:lang w:val="en-US" w:eastAsia="en-GB"/>
              </w:rPr>
              <w:t>Ministry of Environment and Water</w:t>
            </w:r>
          </w:p>
          <w:p w14:paraId="78FC6E59" w14:textId="77777777" w:rsidR="00A85FD8" w:rsidRPr="008C2215" w:rsidRDefault="00A85FD8" w:rsidP="007A67F5">
            <w:pPr>
              <w:spacing w:after="0"/>
              <w:rPr>
                <w:rFonts w:ascii="Arial" w:hAnsi="Arial" w:cs="Arial"/>
                <w:color w:val="006100"/>
                <w:sz w:val="16"/>
                <w:szCs w:val="16"/>
              </w:rPr>
            </w:pPr>
          </w:p>
          <w:p w14:paraId="07224F03" w14:textId="3B7D1E15" w:rsidR="00A85FD8" w:rsidRPr="008C2215" w:rsidRDefault="00A85FD8" w:rsidP="007A67F5">
            <w:pPr>
              <w:spacing w:after="0"/>
              <w:rPr>
                <w:rFonts w:ascii="Arial" w:hAnsi="Arial" w:cs="Arial"/>
                <w:color w:val="006100"/>
                <w:sz w:val="16"/>
                <w:szCs w:val="16"/>
              </w:rPr>
            </w:pPr>
            <w:r w:rsidRPr="008C2215">
              <w:rPr>
                <w:rFonts w:ascii="Arial" w:hAnsi="Arial" w:cs="Arial"/>
                <w:color w:val="006100"/>
                <w:sz w:val="16"/>
                <w:szCs w:val="16"/>
              </w:rPr>
              <w:t>What:</w:t>
            </w:r>
            <w:r>
              <w:rPr>
                <w:rFonts w:ascii="Arial" w:hAnsi="Arial" w:cs="Arial"/>
                <w:color w:val="006100"/>
                <w:sz w:val="16"/>
                <w:szCs w:val="16"/>
              </w:rPr>
              <w:t xml:space="preserve"> </w:t>
            </w:r>
            <w:r w:rsidRPr="007A67F5">
              <w:rPr>
                <w:rFonts w:ascii="Arial" w:hAnsi="Arial" w:cs="Arial"/>
                <w:color w:val="006100"/>
                <w:sz w:val="16"/>
                <w:szCs w:val="16"/>
              </w:rPr>
              <w:t>Restoring climate-related ecosystems through nature-based solutions</w:t>
            </w:r>
          </w:p>
          <w:p w14:paraId="4A3DD12C" w14:textId="77777777" w:rsidR="00A85FD8" w:rsidRPr="008C2215" w:rsidRDefault="00A85FD8" w:rsidP="007A67F5">
            <w:pPr>
              <w:spacing w:after="0"/>
              <w:rPr>
                <w:rFonts w:ascii="Arial" w:hAnsi="Arial" w:cs="Arial"/>
                <w:color w:val="006100"/>
                <w:sz w:val="16"/>
                <w:szCs w:val="16"/>
              </w:rPr>
            </w:pPr>
          </w:p>
          <w:p w14:paraId="408E6FD5" w14:textId="74F83136" w:rsidR="00A85FD8" w:rsidRPr="008C2215" w:rsidRDefault="00A85FD8" w:rsidP="007A67F5">
            <w:pPr>
              <w:spacing w:after="0"/>
              <w:rPr>
                <w:rFonts w:ascii="Arial" w:hAnsi="Arial" w:cs="Arial"/>
                <w:color w:val="006100"/>
                <w:sz w:val="16"/>
                <w:szCs w:val="16"/>
              </w:rPr>
            </w:pPr>
            <w:r w:rsidRPr="008C2215">
              <w:rPr>
                <w:rFonts w:ascii="Arial" w:hAnsi="Arial" w:cs="Arial"/>
                <w:color w:val="006100"/>
                <w:sz w:val="16"/>
                <w:szCs w:val="16"/>
              </w:rPr>
              <w:t xml:space="preserve">How: </w:t>
            </w:r>
            <w:r>
              <w:rPr>
                <w:rFonts w:ascii="Arial" w:hAnsi="Arial" w:cs="Arial"/>
                <w:color w:val="006100"/>
                <w:sz w:val="16"/>
                <w:szCs w:val="16"/>
              </w:rPr>
              <w:t>reporting (a, b)</w:t>
            </w:r>
          </w:p>
          <w:p w14:paraId="336518F8" w14:textId="77777777" w:rsidR="00A85FD8" w:rsidRPr="008C2215" w:rsidRDefault="00A85FD8" w:rsidP="007A67F5">
            <w:pPr>
              <w:spacing w:after="0"/>
              <w:rPr>
                <w:rFonts w:ascii="Arial" w:hAnsi="Arial" w:cs="Arial"/>
                <w:color w:val="006100"/>
                <w:sz w:val="16"/>
                <w:szCs w:val="16"/>
              </w:rPr>
            </w:pPr>
          </w:p>
          <w:p w14:paraId="487BACB9" w14:textId="2E1F3D72" w:rsidR="00A85FD8" w:rsidRPr="008C2215" w:rsidRDefault="00A85FD8" w:rsidP="007A67F5">
            <w:pPr>
              <w:spacing w:after="0"/>
              <w:rPr>
                <w:rFonts w:ascii="Arial" w:hAnsi="Arial" w:cs="Arial"/>
                <w:color w:val="006100"/>
                <w:sz w:val="16"/>
                <w:szCs w:val="16"/>
              </w:rPr>
            </w:pPr>
            <w:r w:rsidRPr="008C2215">
              <w:rPr>
                <w:rFonts w:ascii="Arial" w:hAnsi="Arial" w:cs="Arial"/>
                <w:color w:val="006100"/>
                <w:sz w:val="16"/>
                <w:szCs w:val="16"/>
              </w:rPr>
              <w:t>Why:</w:t>
            </w:r>
            <w:r>
              <w:rPr>
                <w:rFonts w:ascii="Arial" w:hAnsi="Arial" w:cs="Arial"/>
                <w:color w:val="006100"/>
                <w:sz w:val="16"/>
                <w:szCs w:val="16"/>
              </w:rPr>
              <w:t xml:space="preserve"> </w:t>
            </w:r>
            <w:r w:rsidRPr="007A67F5">
              <w:rPr>
                <w:rFonts w:ascii="Arial" w:hAnsi="Arial" w:cs="Arial"/>
                <w:color w:val="006100"/>
                <w:sz w:val="16"/>
                <w:szCs w:val="16"/>
              </w:rPr>
              <w:t>Restoration of 150 hectares of habitats through nature-based solutions in line with approved technical plans for afforestation.</w:t>
            </w:r>
            <w:r>
              <w:rPr>
                <w:rFonts w:ascii="Arial" w:hAnsi="Arial" w:cs="Arial"/>
                <w:color w:val="006100"/>
                <w:sz w:val="16"/>
                <w:szCs w:val="16"/>
              </w:rPr>
              <w:t xml:space="preserve"> </w:t>
            </w:r>
            <w:r w:rsidRPr="008C2215">
              <w:rPr>
                <w:rFonts w:ascii="Arial" w:hAnsi="Arial" w:cs="Arial"/>
                <w:color w:val="006100"/>
                <w:sz w:val="16"/>
                <w:szCs w:val="16"/>
              </w:rPr>
              <w:t xml:space="preserve">[provide references to the plan that acknowledge these objectives] </w:t>
            </w:r>
          </w:p>
          <w:p w14:paraId="4B9E0BC0" w14:textId="77777777" w:rsidR="00A85FD8" w:rsidRPr="008C2215" w:rsidRDefault="00A85FD8" w:rsidP="007A67F5">
            <w:pPr>
              <w:spacing w:after="0"/>
              <w:rPr>
                <w:rFonts w:ascii="Arial" w:hAnsi="Arial" w:cs="Arial"/>
                <w:color w:val="006100"/>
                <w:sz w:val="16"/>
                <w:szCs w:val="16"/>
              </w:rPr>
            </w:pPr>
          </w:p>
          <w:p w14:paraId="59ADAC67" w14:textId="7ADF9E65" w:rsidR="00A85FD8" w:rsidRPr="009C0E56" w:rsidRDefault="00A85FD8" w:rsidP="007A67F5">
            <w:pPr>
              <w:spacing w:after="0"/>
              <w:rPr>
                <w:rFonts w:ascii="Arial" w:hAnsi="Arial" w:cs="Arial"/>
                <w:color w:val="006100"/>
                <w:sz w:val="16"/>
                <w:szCs w:val="16"/>
              </w:rPr>
            </w:pPr>
            <w:r w:rsidRPr="008C2215">
              <w:rPr>
                <w:rFonts w:ascii="Arial" w:hAnsi="Arial" w:cs="Arial"/>
                <w:color w:val="006100"/>
                <w:sz w:val="16"/>
                <w:szCs w:val="16"/>
              </w:rPr>
              <w:t>When:</w:t>
            </w:r>
            <w:r>
              <w:rPr>
                <w:rFonts w:ascii="Arial" w:hAnsi="Arial" w:cs="Arial"/>
                <w:color w:val="006100"/>
                <w:sz w:val="16"/>
                <w:szCs w:val="16"/>
              </w:rPr>
              <w:t xml:space="preserve"> after completion of the project(s)</w:t>
            </w:r>
          </w:p>
        </w:tc>
        <w:tc>
          <w:tcPr>
            <w:tcW w:w="2410" w:type="dxa"/>
            <w:shd w:val="clear" w:color="auto" w:fill="D6E3C6"/>
          </w:tcPr>
          <w:p w14:paraId="584EEE73" w14:textId="5499A2EB" w:rsidR="00A85FD8" w:rsidRPr="009C0E56" w:rsidRDefault="00A85FD8" w:rsidP="005D3326">
            <w:pPr>
              <w:spacing w:after="0"/>
              <w:rPr>
                <w:rFonts w:ascii="Arial" w:hAnsi="Arial" w:cs="Arial"/>
                <w:color w:val="006100"/>
                <w:sz w:val="16"/>
                <w:szCs w:val="16"/>
              </w:rPr>
            </w:pPr>
            <w:r>
              <w:rPr>
                <w:rFonts w:ascii="Arial" w:hAnsi="Arial" w:cs="Arial"/>
                <w:color w:val="006100"/>
                <w:sz w:val="16"/>
                <w:szCs w:val="16"/>
              </w:rPr>
              <w:t>As above</w:t>
            </w:r>
          </w:p>
        </w:tc>
        <w:tc>
          <w:tcPr>
            <w:tcW w:w="1141" w:type="dxa"/>
            <w:gridSpan w:val="2"/>
            <w:shd w:val="clear" w:color="auto" w:fill="D6E3C6"/>
          </w:tcPr>
          <w:p w14:paraId="17D1FB5E" w14:textId="2738822C" w:rsidR="00A85FD8" w:rsidRPr="009C0E56" w:rsidRDefault="00A85FD8" w:rsidP="005D3326">
            <w:pPr>
              <w:spacing w:after="0"/>
              <w:rPr>
                <w:rFonts w:ascii="Arial" w:hAnsi="Arial" w:cs="Arial"/>
                <w:color w:val="005D00"/>
                <w:sz w:val="16"/>
                <w:szCs w:val="16"/>
              </w:rPr>
            </w:pPr>
            <w:r>
              <w:rPr>
                <w:rFonts w:ascii="Arial" w:hAnsi="Arial" w:cs="Arial"/>
                <w:color w:val="005D00"/>
                <w:sz w:val="16"/>
                <w:szCs w:val="16"/>
              </w:rPr>
              <w:t>Delays in the implementation of the project(s)</w:t>
            </w:r>
          </w:p>
        </w:tc>
        <w:tc>
          <w:tcPr>
            <w:tcW w:w="921" w:type="dxa"/>
            <w:gridSpan w:val="2"/>
            <w:shd w:val="clear" w:color="auto" w:fill="D6E3C6"/>
          </w:tcPr>
          <w:p w14:paraId="6C82168C" w14:textId="031098B5" w:rsidR="00A85FD8" w:rsidRPr="009C0E56" w:rsidRDefault="00A85FD8" w:rsidP="005D3326">
            <w:pPr>
              <w:spacing w:after="0"/>
              <w:rPr>
                <w:rFonts w:ascii="Arial" w:hAnsi="Arial" w:cs="Arial"/>
                <w:color w:val="006100"/>
                <w:sz w:val="16"/>
                <w:szCs w:val="16"/>
              </w:rPr>
            </w:pPr>
            <w:r>
              <w:rPr>
                <w:rFonts w:ascii="Arial" w:hAnsi="Arial" w:cs="Arial"/>
                <w:color w:val="005D00"/>
                <w:sz w:val="16"/>
                <w:szCs w:val="16"/>
              </w:rPr>
              <w:t>Yes, a</w:t>
            </w:r>
            <w:r w:rsidRPr="009C0E56">
              <w:rPr>
                <w:rFonts w:ascii="Arial" w:hAnsi="Arial" w:cs="Arial"/>
                <w:color w:val="005D00"/>
                <w:sz w:val="16"/>
                <w:szCs w:val="16"/>
              </w:rPr>
              <w:t>fter the receipt of documents for completion of the activities (Q2 2025, or earlier if completed before that date)</w:t>
            </w:r>
          </w:p>
        </w:tc>
        <w:tc>
          <w:tcPr>
            <w:tcW w:w="922" w:type="dxa"/>
            <w:gridSpan w:val="2"/>
            <w:shd w:val="clear" w:color="auto" w:fill="D6E3C6"/>
          </w:tcPr>
          <w:p w14:paraId="591DA52D" w14:textId="66AD3EB7" w:rsidR="00A85FD8" w:rsidRPr="009C0E56" w:rsidRDefault="00A85FD8" w:rsidP="005D3326">
            <w:pPr>
              <w:spacing w:after="0"/>
              <w:rPr>
                <w:rFonts w:ascii="Arial" w:hAnsi="Arial" w:cs="Arial"/>
                <w:color w:val="005D00"/>
                <w:sz w:val="16"/>
                <w:szCs w:val="16"/>
              </w:rPr>
            </w:pPr>
            <w:r>
              <w:rPr>
                <w:rFonts w:ascii="Arial" w:hAnsi="Arial" w:cs="Arial"/>
                <w:color w:val="005D00"/>
                <w:sz w:val="16"/>
                <w:szCs w:val="16"/>
              </w:rPr>
              <w:t>-</w:t>
            </w:r>
          </w:p>
        </w:tc>
        <w:tc>
          <w:tcPr>
            <w:tcW w:w="1127" w:type="dxa"/>
            <w:gridSpan w:val="2"/>
            <w:shd w:val="clear" w:color="auto" w:fill="D6E3C6"/>
          </w:tcPr>
          <w:p w14:paraId="62196291" w14:textId="73B2002D" w:rsidR="00A85FD8" w:rsidRPr="009C0E56" w:rsidRDefault="00AA49D3" w:rsidP="005D3326">
            <w:pPr>
              <w:spacing w:after="0"/>
              <w:rPr>
                <w:rFonts w:ascii="Arial" w:hAnsi="Arial" w:cs="Arial"/>
                <w:color w:val="005D00"/>
                <w:sz w:val="16"/>
                <w:szCs w:val="16"/>
              </w:rPr>
            </w:pPr>
            <w:r>
              <w:rPr>
                <w:rFonts w:ascii="Arial" w:hAnsi="Arial" w:cs="Arial"/>
                <w:color w:val="005D00"/>
                <w:sz w:val="16"/>
                <w:szCs w:val="16"/>
              </w:rPr>
              <w:t>-</w:t>
            </w:r>
          </w:p>
        </w:tc>
      </w:tr>
      <w:tr w:rsidR="00A85FD8" w:rsidRPr="009C0E56" w14:paraId="0F06D741" w14:textId="3FE2ECD7" w:rsidTr="00F06E04">
        <w:trPr>
          <w:trHeight w:val="309"/>
        </w:trPr>
        <w:tc>
          <w:tcPr>
            <w:tcW w:w="458" w:type="dxa"/>
            <w:shd w:val="clear" w:color="auto" w:fill="D6E3C6"/>
            <w:noWrap/>
          </w:tcPr>
          <w:p w14:paraId="63148E20" w14:textId="138C0D27" w:rsidR="00A85FD8" w:rsidRPr="009C0E56" w:rsidRDefault="00A85FD8" w:rsidP="005D3326">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129</w:t>
            </w:r>
          </w:p>
        </w:tc>
        <w:tc>
          <w:tcPr>
            <w:tcW w:w="1551" w:type="dxa"/>
            <w:shd w:val="clear" w:color="auto" w:fill="D6E3C6"/>
            <w:noWrap/>
          </w:tcPr>
          <w:p w14:paraId="269D5D09" w14:textId="7EE14158" w:rsidR="00A85FD8" w:rsidRPr="009C0E56" w:rsidRDefault="00A85FD8" w:rsidP="005D3326">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C5.I2: Restoring climate key ecosystems in line with the EU Biodiversity Strategy and the objectives of the European Green Deal</w:t>
            </w:r>
          </w:p>
        </w:tc>
        <w:tc>
          <w:tcPr>
            <w:tcW w:w="798" w:type="dxa"/>
            <w:shd w:val="clear" w:color="auto" w:fill="D6E3C6"/>
            <w:noWrap/>
          </w:tcPr>
          <w:p w14:paraId="7E06DBF6" w14:textId="2294C54E" w:rsidR="00A85FD8" w:rsidRPr="009C0E56" w:rsidRDefault="00A85FD8" w:rsidP="005D3326">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Target</w:t>
            </w:r>
          </w:p>
        </w:tc>
        <w:tc>
          <w:tcPr>
            <w:tcW w:w="999" w:type="dxa"/>
            <w:shd w:val="clear" w:color="auto" w:fill="D6E3C6"/>
            <w:noWrap/>
          </w:tcPr>
          <w:p w14:paraId="68316753" w14:textId="40621063" w:rsidR="00A85FD8" w:rsidRPr="009C0E56" w:rsidRDefault="00A85FD8" w:rsidP="005D3326">
            <w:pPr>
              <w:spacing w:after="0"/>
              <w:rPr>
                <w:rFonts w:ascii="Arial" w:eastAsia="Times New Roman" w:hAnsi="Arial" w:cs="Arial"/>
                <w:color w:val="006100"/>
                <w:sz w:val="16"/>
                <w:szCs w:val="16"/>
                <w:lang w:eastAsia="en-GB"/>
              </w:rPr>
            </w:pPr>
            <w:r w:rsidRPr="009C0E56">
              <w:rPr>
                <w:rFonts w:ascii="Arial" w:hAnsi="Arial" w:cs="Arial"/>
                <w:color w:val="006100"/>
                <w:sz w:val="16"/>
                <w:szCs w:val="16"/>
              </w:rPr>
              <w:t>Restoring wetlands</w:t>
            </w:r>
          </w:p>
        </w:tc>
        <w:tc>
          <w:tcPr>
            <w:tcW w:w="946" w:type="dxa"/>
            <w:shd w:val="clear" w:color="auto" w:fill="D6E3C6"/>
            <w:noWrap/>
          </w:tcPr>
          <w:p w14:paraId="4A55B7D7" w14:textId="77777777" w:rsidR="00A85FD8" w:rsidRPr="009C0E56" w:rsidRDefault="00A85FD8" w:rsidP="005D3326">
            <w:pPr>
              <w:spacing w:after="0"/>
              <w:rPr>
                <w:rFonts w:ascii="Arial" w:eastAsia="Times New Roman" w:hAnsi="Arial" w:cs="Arial"/>
                <w:color w:val="006100"/>
                <w:sz w:val="16"/>
                <w:szCs w:val="16"/>
                <w:lang w:eastAsia="en-GB"/>
              </w:rPr>
            </w:pPr>
          </w:p>
        </w:tc>
        <w:tc>
          <w:tcPr>
            <w:tcW w:w="697" w:type="dxa"/>
            <w:shd w:val="clear" w:color="auto" w:fill="D6E3C6"/>
            <w:noWrap/>
          </w:tcPr>
          <w:p w14:paraId="557A8108" w14:textId="0D1B71A5" w:rsidR="00A85FD8" w:rsidRPr="009C0E56" w:rsidRDefault="00A85FD8" w:rsidP="005D3326">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Number</w:t>
            </w:r>
          </w:p>
        </w:tc>
        <w:tc>
          <w:tcPr>
            <w:tcW w:w="614" w:type="dxa"/>
            <w:shd w:val="clear" w:color="auto" w:fill="D6E3C6"/>
            <w:noWrap/>
          </w:tcPr>
          <w:p w14:paraId="57B4E626" w14:textId="70E38BF3" w:rsidR="00A85FD8" w:rsidRPr="009C0E56" w:rsidRDefault="00A85FD8" w:rsidP="005D3326">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0</w:t>
            </w:r>
          </w:p>
        </w:tc>
        <w:tc>
          <w:tcPr>
            <w:tcW w:w="614" w:type="dxa"/>
            <w:shd w:val="clear" w:color="auto" w:fill="D6E3C6"/>
            <w:noWrap/>
          </w:tcPr>
          <w:p w14:paraId="51EE1C44" w14:textId="647CCE47" w:rsidR="00A85FD8" w:rsidRPr="009C0E56" w:rsidRDefault="00A85FD8" w:rsidP="005D3326">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6</w:t>
            </w:r>
          </w:p>
        </w:tc>
        <w:tc>
          <w:tcPr>
            <w:tcW w:w="756" w:type="dxa"/>
            <w:gridSpan w:val="2"/>
            <w:shd w:val="clear" w:color="auto" w:fill="D6E3C6"/>
            <w:noWrap/>
          </w:tcPr>
          <w:p w14:paraId="36BF3C16" w14:textId="2302744E" w:rsidR="00A85FD8" w:rsidRPr="009C0E56" w:rsidRDefault="00A85FD8" w:rsidP="005D3326">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Q3</w:t>
            </w:r>
          </w:p>
        </w:tc>
        <w:tc>
          <w:tcPr>
            <w:tcW w:w="520" w:type="dxa"/>
            <w:shd w:val="clear" w:color="auto" w:fill="D6E3C6"/>
            <w:noWrap/>
          </w:tcPr>
          <w:p w14:paraId="6170FA99" w14:textId="30348723" w:rsidR="00A85FD8" w:rsidRPr="009C0E56" w:rsidRDefault="00A85FD8" w:rsidP="005D3326">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2024</w:t>
            </w:r>
          </w:p>
        </w:tc>
        <w:tc>
          <w:tcPr>
            <w:tcW w:w="1252" w:type="dxa"/>
            <w:gridSpan w:val="2"/>
            <w:shd w:val="clear" w:color="auto" w:fill="D6E3C6"/>
          </w:tcPr>
          <w:p w14:paraId="464A9AEB" w14:textId="33EA1697" w:rsidR="00A85FD8" w:rsidRPr="009C0E56" w:rsidRDefault="00A85FD8" w:rsidP="005D3326">
            <w:pPr>
              <w:spacing w:after="0"/>
              <w:rPr>
                <w:rFonts w:ascii="Arial" w:eastAsia="Times New Roman" w:hAnsi="Arial" w:cs="Arial"/>
                <w:color w:val="006100"/>
                <w:sz w:val="16"/>
                <w:szCs w:val="16"/>
                <w:lang w:eastAsia="en-GB"/>
              </w:rPr>
            </w:pPr>
            <w:r w:rsidRPr="009C0E56">
              <w:rPr>
                <w:rFonts w:ascii="Arial" w:eastAsia="Times New Roman" w:hAnsi="Arial" w:cs="Arial"/>
                <w:color w:val="006100"/>
                <w:sz w:val="16"/>
                <w:szCs w:val="16"/>
                <w:lang w:val="en-US" w:eastAsia="en-GB"/>
              </w:rPr>
              <w:t>Ministry of Environment and Water</w:t>
            </w:r>
          </w:p>
        </w:tc>
        <w:tc>
          <w:tcPr>
            <w:tcW w:w="1132" w:type="dxa"/>
            <w:shd w:val="clear" w:color="auto" w:fill="D6E3C6"/>
          </w:tcPr>
          <w:p w14:paraId="37261352" w14:textId="77777777" w:rsidR="00A85FD8" w:rsidRPr="009C0E56" w:rsidRDefault="00A85FD8" w:rsidP="005D3326">
            <w:pPr>
              <w:spacing w:after="0"/>
              <w:rPr>
                <w:rFonts w:ascii="Arial" w:eastAsia="Times New Roman" w:hAnsi="Arial" w:cs="Arial"/>
                <w:color w:val="006100"/>
                <w:sz w:val="16"/>
                <w:szCs w:val="16"/>
                <w:lang w:eastAsia="en-GB"/>
              </w:rPr>
            </w:pPr>
          </w:p>
        </w:tc>
        <w:tc>
          <w:tcPr>
            <w:tcW w:w="2151" w:type="dxa"/>
            <w:shd w:val="clear" w:color="auto" w:fill="D6E3C6"/>
          </w:tcPr>
          <w:p w14:paraId="3FEC1810" w14:textId="77777777" w:rsidR="00A85FD8" w:rsidRDefault="00A85FD8" w:rsidP="00D8233B">
            <w:pPr>
              <w:pStyle w:val="ListParagraph"/>
              <w:numPr>
                <w:ilvl w:val="0"/>
                <w:numId w:val="9"/>
              </w:numPr>
              <w:spacing w:after="0"/>
              <w:rPr>
                <w:rFonts w:ascii="Arial" w:hAnsi="Arial" w:cs="Arial"/>
                <w:color w:val="006100"/>
                <w:sz w:val="16"/>
                <w:szCs w:val="16"/>
              </w:rPr>
            </w:pPr>
            <w:r w:rsidRPr="009C0E56">
              <w:rPr>
                <w:rFonts w:ascii="Arial" w:hAnsi="Arial" w:cs="Arial"/>
                <w:color w:val="006100"/>
                <w:sz w:val="16"/>
                <w:szCs w:val="16"/>
                <w:lang w:eastAsia="en-GB"/>
              </w:rPr>
              <w:t xml:space="preserve">List of </w:t>
            </w:r>
            <w:r w:rsidRPr="009C0E56">
              <w:rPr>
                <w:rFonts w:ascii="Arial" w:hAnsi="Arial" w:cs="Arial"/>
                <w:color w:val="006100"/>
                <w:sz w:val="16"/>
                <w:szCs w:val="16"/>
              </w:rPr>
              <w:t>conservation activities completed in line with the description from the CID annex for all of the six protected areas (indicating in which protected area each activity was performed</w:t>
            </w:r>
            <w:r>
              <w:rPr>
                <w:rFonts w:ascii="Arial" w:hAnsi="Arial" w:cs="Arial"/>
                <w:color w:val="006100"/>
                <w:sz w:val="16"/>
                <w:szCs w:val="16"/>
              </w:rPr>
              <w:t>)</w:t>
            </w:r>
          </w:p>
          <w:p w14:paraId="1B494935" w14:textId="4E1C1810" w:rsidR="00A85FD8" w:rsidRPr="00D8233B" w:rsidRDefault="00A85FD8" w:rsidP="00D8233B">
            <w:pPr>
              <w:pStyle w:val="ListParagraph"/>
              <w:numPr>
                <w:ilvl w:val="0"/>
                <w:numId w:val="9"/>
              </w:numPr>
              <w:spacing w:after="0"/>
              <w:rPr>
                <w:rFonts w:ascii="Arial" w:hAnsi="Arial" w:cs="Arial"/>
                <w:color w:val="006100"/>
                <w:sz w:val="16"/>
                <w:szCs w:val="16"/>
              </w:rPr>
            </w:pPr>
            <w:r w:rsidRPr="009C0E56">
              <w:rPr>
                <w:rFonts w:ascii="Arial" w:hAnsi="Arial" w:cs="Arial"/>
                <w:color w:val="006100"/>
                <w:sz w:val="16"/>
                <w:szCs w:val="16"/>
                <w:lang w:eastAsia="en-GB"/>
              </w:rPr>
              <w:t>Validation report from independent organization/acceptance at end-of-works, or equivalent supporting evidence issued in accordance with the national legislation</w:t>
            </w:r>
          </w:p>
        </w:tc>
        <w:tc>
          <w:tcPr>
            <w:tcW w:w="3214" w:type="dxa"/>
            <w:shd w:val="clear" w:color="auto" w:fill="D6E3C6"/>
          </w:tcPr>
          <w:p w14:paraId="235364C5" w14:textId="77777777" w:rsidR="00A85FD8" w:rsidRPr="008C2215" w:rsidRDefault="00A85FD8" w:rsidP="00BB616F">
            <w:pPr>
              <w:spacing w:after="0"/>
              <w:rPr>
                <w:rFonts w:ascii="Arial" w:hAnsi="Arial" w:cs="Arial"/>
                <w:color w:val="006100"/>
                <w:sz w:val="16"/>
                <w:szCs w:val="16"/>
              </w:rPr>
            </w:pPr>
            <w:r w:rsidRPr="008C2215">
              <w:rPr>
                <w:rFonts w:ascii="Arial" w:hAnsi="Arial" w:cs="Arial"/>
                <w:color w:val="006100"/>
                <w:sz w:val="16"/>
                <w:szCs w:val="16"/>
              </w:rPr>
              <w:t xml:space="preserve">Institution/s: </w:t>
            </w:r>
            <w:r w:rsidRPr="009C0E56">
              <w:rPr>
                <w:rFonts w:ascii="Arial" w:eastAsia="Times New Roman" w:hAnsi="Arial" w:cs="Arial"/>
                <w:color w:val="006100"/>
                <w:sz w:val="16"/>
                <w:szCs w:val="16"/>
                <w:lang w:val="en-US" w:eastAsia="en-GB"/>
              </w:rPr>
              <w:t>Ministry of Environment and Water</w:t>
            </w:r>
          </w:p>
          <w:p w14:paraId="514D9B47" w14:textId="77777777" w:rsidR="00A85FD8" w:rsidRPr="008C2215" w:rsidRDefault="00A85FD8" w:rsidP="00BB616F">
            <w:pPr>
              <w:spacing w:after="0"/>
              <w:rPr>
                <w:rFonts w:ascii="Arial" w:hAnsi="Arial" w:cs="Arial"/>
                <w:color w:val="006100"/>
                <w:sz w:val="16"/>
                <w:szCs w:val="16"/>
              </w:rPr>
            </w:pPr>
          </w:p>
          <w:p w14:paraId="294AD819" w14:textId="52748977" w:rsidR="00A85FD8" w:rsidRPr="008C2215" w:rsidRDefault="00A85FD8" w:rsidP="00BB616F">
            <w:pPr>
              <w:spacing w:after="0"/>
              <w:rPr>
                <w:rFonts w:ascii="Arial" w:hAnsi="Arial" w:cs="Arial"/>
                <w:color w:val="006100"/>
                <w:sz w:val="16"/>
                <w:szCs w:val="16"/>
              </w:rPr>
            </w:pPr>
            <w:r w:rsidRPr="008C2215">
              <w:rPr>
                <w:rFonts w:ascii="Arial" w:hAnsi="Arial" w:cs="Arial"/>
                <w:color w:val="006100"/>
                <w:sz w:val="16"/>
                <w:szCs w:val="16"/>
              </w:rPr>
              <w:t>What:</w:t>
            </w:r>
            <w:r>
              <w:rPr>
                <w:rFonts w:ascii="Arial" w:hAnsi="Arial" w:cs="Arial"/>
                <w:color w:val="006100"/>
                <w:sz w:val="16"/>
                <w:szCs w:val="16"/>
              </w:rPr>
              <w:t xml:space="preserve"> </w:t>
            </w:r>
            <w:r w:rsidRPr="00BB616F">
              <w:rPr>
                <w:rFonts w:ascii="Arial" w:hAnsi="Arial" w:cs="Arial"/>
                <w:color w:val="006100"/>
                <w:sz w:val="16"/>
                <w:szCs w:val="16"/>
              </w:rPr>
              <w:t>Restoring wetlands</w:t>
            </w:r>
          </w:p>
          <w:p w14:paraId="375100BD" w14:textId="77777777" w:rsidR="00A85FD8" w:rsidRPr="008C2215" w:rsidRDefault="00A85FD8" w:rsidP="00BB616F">
            <w:pPr>
              <w:spacing w:after="0"/>
              <w:rPr>
                <w:rFonts w:ascii="Arial" w:hAnsi="Arial" w:cs="Arial"/>
                <w:color w:val="006100"/>
                <w:sz w:val="16"/>
                <w:szCs w:val="16"/>
              </w:rPr>
            </w:pPr>
          </w:p>
          <w:p w14:paraId="39961B57" w14:textId="25E09FF9" w:rsidR="00A85FD8" w:rsidRPr="008C2215" w:rsidRDefault="00A85FD8" w:rsidP="00B3700A">
            <w:pPr>
              <w:spacing w:after="0"/>
              <w:rPr>
                <w:rFonts w:ascii="Arial" w:hAnsi="Arial" w:cs="Arial"/>
                <w:color w:val="006100"/>
                <w:sz w:val="16"/>
                <w:szCs w:val="16"/>
              </w:rPr>
            </w:pPr>
            <w:r w:rsidRPr="008C2215">
              <w:rPr>
                <w:rFonts w:ascii="Arial" w:hAnsi="Arial" w:cs="Arial"/>
                <w:color w:val="006100"/>
                <w:sz w:val="16"/>
                <w:szCs w:val="16"/>
              </w:rPr>
              <w:t xml:space="preserve">How: </w:t>
            </w:r>
            <w:r>
              <w:rPr>
                <w:rFonts w:ascii="Arial" w:hAnsi="Arial" w:cs="Arial"/>
                <w:color w:val="006100"/>
                <w:sz w:val="16"/>
                <w:szCs w:val="16"/>
              </w:rPr>
              <w:t>reporting of the works done (evidence by a and b)</w:t>
            </w:r>
          </w:p>
          <w:p w14:paraId="4EA3B9C9" w14:textId="77777777" w:rsidR="00A85FD8" w:rsidRPr="008C2215" w:rsidRDefault="00A85FD8" w:rsidP="00BB616F">
            <w:pPr>
              <w:spacing w:after="0"/>
              <w:rPr>
                <w:rFonts w:ascii="Arial" w:hAnsi="Arial" w:cs="Arial"/>
                <w:color w:val="006100"/>
                <w:sz w:val="16"/>
                <w:szCs w:val="16"/>
              </w:rPr>
            </w:pPr>
          </w:p>
          <w:p w14:paraId="7A1B4469" w14:textId="2717AB76" w:rsidR="00A85FD8" w:rsidRPr="008C2215" w:rsidRDefault="00A85FD8" w:rsidP="00BB616F">
            <w:pPr>
              <w:spacing w:after="0"/>
              <w:rPr>
                <w:rFonts w:ascii="Arial" w:hAnsi="Arial" w:cs="Arial"/>
                <w:color w:val="006100"/>
                <w:sz w:val="16"/>
                <w:szCs w:val="16"/>
              </w:rPr>
            </w:pPr>
            <w:r w:rsidRPr="008C2215">
              <w:rPr>
                <w:rFonts w:ascii="Arial" w:hAnsi="Arial" w:cs="Arial"/>
                <w:color w:val="006100"/>
                <w:sz w:val="16"/>
                <w:szCs w:val="16"/>
              </w:rPr>
              <w:t>Why:</w:t>
            </w:r>
            <w:r>
              <w:rPr>
                <w:rFonts w:ascii="Arial" w:hAnsi="Arial" w:cs="Arial"/>
                <w:color w:val="006100"/>
                <w:sz w:val="16"/>
                <w:szCs w:val="16"/>
              </w:rPr>
              <w:t xml:space="preserve"> </w:t>
            </w:r>
            <w:r w:rsidRPr="00BB616F">
              <w:rPr>
                <w:rFonts w:ascii="Arial" w:hAnsi="Arial" w:cs="Arial"/>
                <w:color w:val="006100"/>
                <w:sz w:val="16"/>
                <w:szCs w:val="16"/>
              </w:rPr>
              <w:t>Habitat Management conservation activities shall consist of improvements of water flow, restoration of habitats, reducing fragmentation and clearing vegetation in 6 protected areas (Protected area Hadji Dimitrovo Fishpond, Dragoman Protected Site, Vardim Island, Choklyovo Blato Protected Site, Kamimok Brash Protected Area, peatlands in Vitosha National Park) in line with the National Plan for Conservation of Bulgaria's Most Significant Wetlands 2013-2022 and the management plans for the respective wetlands.</w:t>
            </w:r>
            <w:r>
              <w:rPr>
                <w:rFonts w:ascii="Arial" w:hAnsi="Arial" w:cs="Arial"/>
                <w:color w:val="006100"/>
                <w:sz w:val="16"/>
                <w:szCs w:val="16"/>
              </w:rPr>
              <w:t xml:space="preserve"> </w:t>
            </w:r>
            <w:r w:rsidRPr="008C2215">
              <w:rPr>
                <w:rFonts w:ascii="Arial" w:hAnsi="Arial" w:cs="Arial"/>
                <w:color w:val="006100"/>
                <w:sz w:val="16"/>
                <w:szCs w:val="16"/>
              </w:rPr>
              <w:t xml:space="preserve">[provide references to the plan that acknowledge these objectives] </w:t>
            </w:r>
          </w:p>
          <w:p w14:paraId="031C5BAC" w14:textId="77777777" w:rsidR="00A85FD8" w:rsidRPr="008C2215" w:rsidRDefault="00A85FD8" w:rsidP="00BB616F">
            <w:pPr>
              <w:spacing w:after="0"/>
              <w:rPr>
                <w:rFonts w:ascii="Arial" w:hAnsi="Arial" w:cs="Arial"/>
                <w:color w:val="006100"/>
                <w:sz w:val="16"/>
                <w:szCs w:val="16"/>
              </w:rPr>
            </w:pPr>
          </w:p>
          <w:p w14:paraId="77F42BE5" w14:textId="1686C8E1" w:rsidR="00A85FD8" w:rsidRPr="009C0E56" w:rsidRDefault="00A85FD8" w:rsidP="00BB616F">
            <w:pPr>
              <w:spacing w:after="0"/>
              <w:rPr>
                <w:rFonts w:ascii="Arial" w:hAnsi="Arial" w:cs="Arial"/>
                <w:color w:val="006100"/>
                <w:sz w:val="16"/>
                <w:szCs w:val="16"/>
              </w:rPr>
            </w:pPr>
            <w:r w:rsidRPr="008C2215">
              <w:rPr>
                <w:rFonts w:ascii="Arial" w:hAnsi="Arial" w:cs="Arial"/>
                <w:color w:val="006100"/>
                <w:sz w:val="16"/>
                <w:szCs w:val="16"/>
              </w:rPr>
              <w:t>When:</w:t>
            </w:r>
            <w:r>
              <w:rPr>
                <w:rFonts w:ascii="Arial" w:hAnsi="Arial" w:cs="Arial"/>
                <w:color w:val="006100"/>
                <w:sz w:val="16"/>
                <w:szCs w:val="16"/>
              </w:rPr>
              <w:t xml:space="preserve"> after completion of the project(s)</w:t>
            </w:r>
          </w:p>
        </w:tc>
        <w:tc>
          <w:tcPr>
            <w:tcW w:w="2410" w:type="dxa"/>
            <w:shd w:val="clear" w:color="auto" w:fill="D6E3C6"/>
          </w:tcPr>
          <w:p w14:paraId="37062BDA" w14:textId="77777777" w:rsidR="00A85FD8" w:rsidRPr="00D8233B" w:rsidRDefault="00A85FD8" w:rsidP="00D8233B">
            <w:pPr>
              <w:spacing w:after="0"/>
              <w:rPr>
                <w:rFonts w:ascii="Arial" w:hAnsi="Arial" w:cs="Arial"/>
                <w:color w:val="006100"/>
                <w:sz w:val="16"/>
                <w:szCs w:val="16"/>
              </w:rPr>
            </w:pPr>
            <w:r w:rsidRPr="00D8233B">
              <w:rPr>
                <w:rFonts w:ascii="Arial" w:hAnsi="Arial" w:cs="Arial"/>
                <w:color w:val="006100"/>
                <w:sz w:val="16"/>
                <w:szCs w:val="16"/>
              </w:rPr>
              <w:t xml:space="preserve">The objective of the measure is to restore the carbon capture potential of ecosystems and to generate more ecosystem goods and services in Bulgaria. </w:t>
            </w:r>
          </w:p>
          <w:p w14:paraId="02CD11E8" w14:textId="77777777" w:rsidR="00A85FD8" w:rsidRPr="00D8233B" w:rsidRDefault="00A85FD8" w:rsidP="00D8233B">
            <w:pPr>
              <w:spacing w:after="0"/>
              <w:rPr>
                <w:rFonts w:ascii="Arial" w:hAnsi="Arial" w:cs="Arial"/>
                <w:color w:val="006100"/>
                <w:sz w:val="16"/>
                <w:szCs w:val="16"/>
              </w:rPr>
            </w:pPr>
          </w:p>
          <w:p w14:paraId="7409A9BD" w14:textId="10349E3E" w:rsidR="00A85FD8" w:rsidRPr="009C0E56" w:rsidRDefault="00A85FD8" w:rsidP="00D8233B">
            <w:pPr>
              <w:spacing w:after="0"/>
              <w:rPr>
                <w:rFonts w:ascii="Arial" w:hAnsi="Arial" w:cs="Arial"/>
                <w:color w:val="006100"/>
                <w:sz w:val="16"/>
                <w:szCs w:val="16"/>
              </w:rPr>
            </w:pPr>
            <w:r w:rsidRPr="00D8233B">
              <w:rPr>
                <w:rFonts w:ascii="Arial" w:hAnsi="Arial" w:cs="Arial"/>
                <w:color w:val="006100"/>
                <w:sz w:val="16"/>
                <w:szCs w:val="16"/>
              </w:rPr>
              <w:t>The measure consists of a series of activities divided into the following strands: Ensuring the connectivity of the Natura 2000 network through the restoration of traditional landscapes and the creation of ecological corridors; Restoration of wetlands and connectivity to rivers (rivers, wetlands, floodplains, peatlands and marshes); Increasing the percentage of protected areas, in line with the 2030 EU Biodiversity Strategy; Integration of conservation and educational measures for the conservation of native protected species and the sustainable development of zoos.</w:t>
            </w:r>
          </w:p>
        </w:tc>
        <w:tc>
          <w:tcPr>
            <w:tcW w:w="1141" w:type="dxa"/>
            <w:gridSpan w:val="2"/>
            <w:shd w:val="clear" w:color="auto" w:fill="D6E3C6"/>
          </w:tcPr>
          <w:p w14:paraId="3212DD08" w14:textId="1AB12C19" w:rsidR="00A85FD8" w:rsidRPr="009C0E56" w:rsidRDefault="00A85FD8" w:rsidP="005D3326">
            <w:pPr>
              <w:spacing w:after="0"/>
              <w:rPr>
                <w:rFonts w:ascii="Arial" w:hAnsi="Arial" w:cs="Arial"/>
                <w:color w:val="005D00"/>
                <w:sz w:val="16"/>
                <w:szCs w:val="16"/>
              </w:rPr>
            </w:pPr>
            <w:r>
              <w:rPr>
                <w:rFonts w:ascii="Arial" w:hAnsi="Arial" w:cs="Arial"/>
                <w:color w:val="005D00"/>
                <w:sz w:val="16"/>
                <w:szCs w:val="16"/>
              </w:rPr>
              <w:t>Delays in the implementation of the project(s)</w:t>
            </w:r>
          </w:p>
        </w:tc>
        <w:tc>
          <w:tcPr>
            <w:tcW w:w="921" w:type="dxa"/>
            <w:gridSpan w:val="2"/>
            <w:shd w:val="clear" w:color="auto" w:fill="D6E3C6"/>
          </w:tcPr>
          <w:p w14:paraId="484C354C" w14:textId="66AE86E7" w:rsidR="00A85FD8" w:rsidRPr="009C0E56" w:rsidRDefault="00A85FD8" w:rsidP="005D3326">
            <w:pPr>
              <w:spacing w:after="0"/>
              <w:rPr>
                <w:rFonts w:ascii="Arial" w:hAnsi="Arial" w:cs="Arial"/>
                <w:color w:val="005D00"/>
                <w:sz w:val="16"/>
                <w:szCs w:val="16"/>
              </w:rPr>
            </w:pPr>
            <w:r>
              <w:rPr>
                <w:rFonts w:ascii="Arial" w:hAnsi="Arial" w:cs="Arial"/>
                <w:color w:val="005D00"/>
                <w:sz w:val="16"/>
                <w:szCs w:val="16"/>
              </w:rPr>
              <w:t>Yes, a</w:t>
            </w:r>
            <w:r w:rsidRPr="009C0E56">
              <w:rPr>
                <w:rFonts w:ascii="Arial" w:hAnsi="Arial" w:cs="Arial"/>
                <w:color w:val="005D00"/>
                <w:sz w:val="16"/>
                <w:szCs w:val="16"/>
              </w:rPr>
              <w:t>t 2-3 sites, after the receipt of documents for completion of the activities (Q3 2024, or earlier if completed before that date)</w:t>
            </w:r>
          </w:p>
          <w:p w14:paraId="02A787AC" w14:textId="77777777" w:rsidR="00A85FD8" w:rsidRPr="009C0E56" w:rsidRDefault="00A85FD8" w:rsidP="005D3326">
            <w:pPr>
              <w:spacing w:after="0"/>
              <w:rPr>
                <w:rFonts w:ascii="Arial" w:hAnsi="Arial" w:cs="Arial"/>
                <w:color w:val="006100"/>
                <w:sz w:val="16"/>
                <w:szCs w:val="16"/>
              </w:rPr>
            </w:pPr>
          </w:p>
        </w:tc>
        <w:tc>
          <w:tcPr>
            <w:tcW w:w="922" w:type="dxa"/>
            <w:gridSpan w:val="2"/>
            <w:shd w:val="clear" w:color="auto" w:fill="D6E3C6"/>
          </w:tcPr>
          <w:p w14:paraId="61E14C69" w14:textId="6805E579" w:rsidR="00A85FD8" w:rsidRPr="009C0E56" w:rsidRDefault="00A85FD8" w:rsidP="005D3326">
            <w:pPr>
              <w:spacing w:after="0"/>
              <w:rPr>
                <w:rFonts w:ascii="Arial" w:hAnsi="Arial" w:cs="Arial"/>
                <w:color w:val="005D00"/>
                <w:sz w:val="16"/>
                <w:szCs w:val="16"/>
              </w:rPr>
            </w:pPr>
            <w:r>
              <w:rPr>
                <w:rFonts w:ascii="Arial" w:hAnsi="Arial" w:cs="Arial"/>
                <w:color w:val="005D00"/>
                <w:sz w:val="16"/>
                <w:szCs w:val="16"/>
              </w:rPr>
              <w:t>-</w:t>
            </w:r>
          </w:p>
        </w:tc>
        <w:tc>
          <w:tcPr>
            <w:tcW w:w="1127" w:type="dxa"/>
            <w:gridSpan w:val="2"/>
            <w:shd w:val="clear" w:color="auto" w:fill="D6E3C6"/>
          </w:tcPr>
          <w:p w14:paraId="7FA4D9A1" w14:textId="6369AF52" w:rsidR="00A85FD8" w:rsidRPr="009C0E56" w:rsidRDefault="00B94771" w:rsidP="005D3326">
            <w:pPr>
              <w:spacing w:after="0"/>
              <w:rPr>
                <w:rFonts w:ascii="Arial" w:hAnsi="Arial" w:cs="Arial"/>
                <w:color w:val="005D00"/>
                <w:sz w:val="16"/>
                <w:szCs w:val="16"/>
              </w:rPr>
            </w:pPr>
            <w:r>
              <w:rPr>
                <w:rFonts w:ascii="Arial" w:hAnsi="Arial" w:cs="Arial"/>
                <w:color w:val="005D00"/>
                <w:sz w:val="16"/>
                <w:szCs w:val="16"/>
              </w:rPr>
              <w:t xml:space="preserve">A monitoring step: </w:t>
            </w:r>
            <w:r w:rsidRPr="00B94771">
              <w:rPr>
                <w:rFonts w:ascii="Arial" w:hAnsi="Arial" w:cs="Arial"/>
                <w:color w:val="005D00"/>
                <w:sz w:val="16"/>
                <w:szCs w:val="16"/>
              </w:rPr>
              <w:t>Launch of calls /or selection of partners for the restoration of wetlands in the six protected areas referred to in target 129 and / for the transformation of the coniferous (evergreen) plantations</w:t>
            </w:r>
            <w:r>
              <w:rPr>
                <w:rFonts w:ascii="Arial" w:hAnsi="Arial" w:cs="Arial"/>
                <w:color w:val="005D00"/>
                <w:sz w:val="16"/>
                <w:szCs w:val="16"/>
              </w:rPr>
              <w:t xml:space="preserve"> (</w:t>
            </w:r>
            <w:r w:rsidR="0043308B">
              <w:rPr>
                <w:rFonts w:ascii="Arial" w:hAnsi="Arial" w:cs="Arial"/>
                <w:color w:val="005D00"/>
                <w:sz w:val="16"/>
                <w:szCs w:val="16"/>
              </w:rPr>
              <w:t>Q1 2023</w:t>
            </w:r>
            <w:r>
              <w:rPr>
                <w:rFonts w:ascii="Arial" w:hAnsi="Arial" w:cs="Arial"/>
                <w:color w:val="005D00"/>
                <w:sz w:val="16"/>
                <w:szCs w:val="16"/>
              </w:rPr>
              <w:t>)</w:t>
            </w:r>
          </w:p>
        </w:tc>
      </w:tr>
      <w:tr w:rsidR="00A85FD8" w:rsidRPr="009C0E56" w14:paraId="28914978" w14:textId="2E46F0C7" w:rsidTr="00F06E04">
        <w:trPr>
          <w:trHeight w:val="309"/>
        </w:trPr>
        <w:tc>
          <w:tcPr>
            <w:tcW w:w="458" w:type="dxa"/>
            <w:shd w:val="clear" w:color="auto" w:fill="D6E3C6"/>
            <w:noWrap/>
          </w:tcPr>
          <w:p w14:paraId="761A0EF1" w14:textId="7B0E062B" w:rsidR="00A85FD8" w:rsidRPr="009C0E56" w:rsidRDefault="00A85FD8" w:rsidP="00825404">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130</w:t>
            </w:r>
          </w:p>
        </w:tc>
        <w:tc>
          <w:tcPr>
            <w:tcW w:w="1551" w:type="dxa"/>
            <w:shd w:val="clear" w:color="auto" w:fill="D6E3C6"/>
            <w:noWrap/>
          </w:tcPr>
          <w:p w14:paraId="60BC219E" w14:textId="640F90D6" w:rsidR="00A85FD8" w:rsidRPr="009C0E56" w:rsidRDefault="00A85FD8" w:rsidP="00825404">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 xml:space="preserve">C5.I2: Restoring climate key ecosystems in line with the EU Biodiversity Strategy </w:t>
            </w:r>
            <w:r w:rsidRPr="009C0E56">
              <w:rPr>
                <w:rFonts w:ascii="Arial" w:hAnsi="Arial" w:cs="Arial"/>
                <w:color w:val="006100"/>
                <w:sz w:val="16"/>
                <w:szCs w:val="16"/>
              </w:rPr>
              <w:lastRenderedPageBreak/>
              <w:t>and the objectives of the European Green Deal</w:t>
            </w:r>
          </w:p>
        </w:tc>
        <w:tc>
          <w:tcPr>
            <w:tcW w:w="798" w:type="dxa"/>
            <w:shd w:val="clear" w:color="auto" w:fill="D6E3C6"/>
            <w:noWrap/>
          </w:tcPr>
          <w:p w14:paraId="2C62A429" w14:textId="44344D44" w:rsidR="00A85FD8" w:rsidRPr="009C0E56" w:rsidRDefault="00A85FD8" w:rsidP="00825404">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lastRenderedPageBreak/>
              <w:t>Target</w:t>
            </w:r>
          </w:p>
        </w:tc>
        <w:tc>
          <w:tcPr>
            <w:tcW w:w="999" w:type="dxa"/>
            <w:shd w:val="clear" w:color="auto" w:fill="D6E3C6"/>
            <w:noWrap/>
          </w:tcPr>
          <w:p w14:paraId="5F4072BD" w14:textId="2584F648" w:rsidR="00A85FD8" w:rsidRPr="009C0E56" w:rsidRDefault="00A85FD8" w:rsidP="00825404">
            <w:pPr>
              <w:spacing w:after="0"/>
              <w:rPr>
                <w:rFonts w:ascii="Arial" w:eastAsia="Times New Roman" w:hAnsi="Arial" w:cs="Arial"/>
                <w:color w:val="006100"/>
                <w:sz w:val="16"/>
                <w:szCs w:val="16"/>
                <w:lang w:eastAsia="en-GB"/>
              </w:rPr>
            </w:pPr>
            <w:r w:rsidRPr="009C0E56">
              <w:rPr>
                <w:rFonts w:ascii="Arial" w:hAnsi="Arial" w:cs="Arial"/>
                <w:color w:val="385623" w:themeColor="accent6" w:themeShade="80"/>
                <w:sz w:val="16"/>
                <w:szCs w:val="16"/>
              </w:rPr>
              <w:t>Transforming coniferous (evergreen) plantations</w:t>
            </w:r>
          </w:p>
        </w:tc>
        <w:tc>
          <w:tcPr>
            <w:tcW w:w="946" w:type="dxa"/>
            <w:shd w:val="clear" w:color="auto" w:fill="D6E3C6"/>
            <w:noWrap/>
          </w:tcPr>
          <w:p w14:paraId="467E9F31" w14:textId="77777777" w:rsidR="00A85FD8" w:rsidRPr="009C0E56" w:rsidRDefault="00A85FD8" w:rsidP="00825404">
            <w:pPr>
              <w:spacing w:after="0"/>
              <w:rPr>
                <w:rFonts w:ascii="Arial" w:eastAsia="Times New Roman" w:hAnsi="Arial" w:cs="Arial"/>
                <w:color w:val="006100"/>
                <w:sz w:val="16"/>
                <w:szCs w:val="16"/>
                <w:lang w:eastAsia="en-GB"/>
              </w:rPr>
            </w:pPr>
          </w:p>
        </w:tc>
        <w:tc>
          <w:tcPr>
            <w:tcW w:w="697" w:type="dxa"/>
            <w:shd w:val="clear" w:color="auto" w:fill="D6E3C6"/>
            <w:noWrap/>
          </w:tcPr>
          <w:p w14:paraId="02ADEF2D" w14:textId="78E8F40E" w:rsidR="00A85FD8" w:rsidRPr="009C0E56" w:rsidRDefault="00A85FD8" w:rsidP="00825404">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Hectares</w:t>
            </w:r>
          </w:p>
        </w:tc>
        <w:tc>
          <w:tcPr>
            <w:tcW w:w="614" w:type="dxa"/>
            <w:shd w:val="clear" w:color="auto" w:fill="D6E3C6"/>
            <w:noWrap/>
          </w:tcPr>
          <w:p w14:paraId="65BD32B0" w14:textId="1BE7BD5E" w:rsidR="00A85FD8" w:rsidRPr="009C0E56" w:rsidRDefault="00A85FD8" w:rsidP="00825404">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0</w:t>
            </w:r>
          </w:p>
        </w:tc>
        <w:tc>
          <w:tcPr>
            <w:tcW w:w="614" w:type="dxa"/>
            <w:shd w:val="clear" w:color="auto" w:fill="D6E3C6"/>
            <w:noWrap/>
          </w:tcPr>
          <w:p w14:paraId="264E83A0" w14:textId="2458716D" w:rsidR="00A85FD8" w:rsidRPr="009C0E56" w:rsidRDefault="00A85FD8" w:rsidP="00825404">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30000</w:t>
            </w:r>
          </w:p>
        </w:tc>
        <w:tc>
          <w:tcPr>
            <w:tcW w:w="756" w:type="dxa"/>
            <w:gridSpan w:val="2"/>
            <w:shd w:val="clear" w:color="auto" w:fill="D6E3C6"/>
            <w:noWrap/>
          </w:tcPr>
          <w:p w14:paraId="2D1C5B01" w14:textId="700437DD" w:rsidR="00A85FD8" w:rsidRPr="009C0E56" w:rsidRDefault="00A85FD8" w:rsidP="00825404">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Q4</w:t>
            </w:r>
          </w:p>
        </w:tc>
        <w:tc>
          <w:tcPr>
            <w:tcW w:w="520" w:type="dxa"/>
            <w:shd w:val="clear" w:color="auto" w:fill="D6E3C6"/>
            <w:noWrap/>
          </w:tcPr>
          <w:p w14:paraId="33DC12F3" w14:textId="6CE00E3F" w:rsidR="00A85FD8" w:rsidRPr="009C0E56" w:rsidRDefault="00A85FD8" w:rsidP="00825404">
            <w:pPr>
              <w:spacing w:after="0"/>
              <w:jc w:val="center"/>
              <w:rPr>
                <w:rFonts w:ascii="Arial" w:eastAsia="Times New Roman" w:hAnsi="Arial" w:cs="Arial"/>
                <w:color w:val="006100"/>
                <w:sz w:val="16"/>
                <w:szCs w:val="16"/>
                <w:lang w:eastAsia="en-GB"/>
              </w:rPr>
            </w:pPr>
            <w:r w:rsidRPr="009C0E56">
              <w:rPr>
                <w:rFonts w:ascii="Arial" w:hAnsi="Arial" w:cs="Arial"/>
                <w:color w:val="006100"/>
                <w:sz w:val="16"/>
                <w:szCs w:val="16"/>
              </w:rPr>
              <w:t>2025</w:t>
            </w:r>
          </w:p>
        </w:tc>
        <w:tc>
          <w:tcPr>
            <w:tcW w:w="1252" w:type="dxa"/>
            <w:gridSpan w:val="2"/>
            <w:shd w:val="clear" w:color="auto" w:fill="D6E3C6"/>
          </w:tcPr>
          <w:p w14:paraId="1CCFC919" w14:textId="367163F1" w:rsidR="00A85FD8" w:rsidRPr="009C0E56" w:rsidRDefault="00A85FD8" w:rsidP="00825404">
            <w:pPr>
              <w:spacing w:after="0"/>
              <w:rPr>
                <w:rFonts w:ascii="Arial" w:eastAsia="Times New Roman" w:hAnsi="Arial" w:cs="Arial"/>
                <w:color w:val="006100"/>
                <w:sz w:val="16"/>
                <w:szCs w:val="16"/>
                <w:lang w:eastAsia="en-GB"/>
              </w:rPr>
            </w:pPr>
            <w:r w:rsidRPr="009C0E56">
              <w:rPr>
                <w:rFonts w:ascii="Arial" w:eastAsia="Times New Roman" w:hAnsi="Arial" w:cs="Arial"/>
                <w:color w:val="006100"/>
                <w:sz w:val="16"/>
                <w:szCs w:val="16"/>
                <w:lang w:val="en-US" w:eastAsia="en-GB"/>
              </w:rPr>
              <w:t>Ministry of Environment and Water</w:t>
            </w:r>
          </w:p>
        </w:tc>
        <w:tc>
          <w:tcPr>
            <w:tcW w:w="1132" w:type="dxa"/>
            <w:shd w:val="clear" w:color="auto" w:fill="D6E3C6"/>
          </w:tcPr>
          <w:p w14:paraId="6A628F3C" w14:textId="77777777" w:rsidR="00A85FD8" w:rsidRPr="009C0E56" w:rsidRDefault="00A85FD8" w:rsidP="00825404">
            <w:pPr>
              <w:spacing w:after="0"/>
              <w:rPr>
                <w:rFonts w:ascii="Arial" w:eastAsia="Times New Roman" w:hAnsi="Arial" w:cs="Arial"/>
                <w:color w:val="006100"/>
                <w:sz w:val="16"/>
                <w:szCs w:val="16"/>
                <w:lang w:eastAsia="en-GB"/>
              </w:rPr>
            </w:pPr>
          </w:p>
        </w:tc>
        <w:tc>
          <w:tcPr>
            <w:tcW w:w="2151" w:type="dxa"/>
            <w:shd w:val="clear" w:color="auto" w:fill="D6E3C6"/>
          </w:tcPr>
          <w:p w14:paraId="5AE5FEA0" w14:textId="77777777" w:rsidR="00A85FD8" w:rsidRDefault="00A85FD8" w:rsidP="00825404">
            <w:pPr>
              <w:pStyle w:val="ListParagraph"/>
              <w:numPr>
                <w:ilvl w:val="0"/>
                <w:numId w:val="11"/>
              </w:numPr>
              <w:spacing w:after="0"/>
              <w:ind w:left="357" w:hanging="357"/>
              <w:rPr>
                <w:rFonts w:ascii="Arial" w:hAnsi="Arial" w:cs="Arial"/>
                <w:color w:val="006100"/>
                <w:sz w:val="16"/>
                <w:szCs w:val="16"/>
              </w:rPr>
            </w:pPr>
            <w:r w:rsidRPr="00825404">
              <w:rPr>
                <w:rFonts w:ascii="Arial" w:hAnsi="Arial" w:cs="Arial"/>
                <w:color w:val="006100"/>
                <w:sz w:val="16"/>
                <w:szCs w:val="16"/>
              </w:rPr>
              <w:t xml:space="preserve">A list of certificates of completion for all the restoration interventions providing evidence of </w:t>
            </w:r>
            <w:r w:rsidRPr="00825404">
              <w:rPr>
                <w:rFonts w:ascii="Arial" w:hAnsi="Arial" w:cs="Arial"/>
                <w:color w:val="006100"/>
                <w:sz w:val="16"/>
                <w:szCs w:val="16"/>
              </w:rPr>
              <w:lastRenderedPageBreak/>
              <w:t>the restoration of at least 30000 hectares</w:t>
            </w:r>
          </w:p>
          <w:p w14:paraId="709CE383" w14:textId="34606AC1" w:rsidR="00A85FD8" w:rsidRPr="00825404" w:rsidRDefault="00A85FD8" w:rsidP="00825404">
            <w:pPr>
              <w:pStyle w:val="ListParagraph"/>
              <w:numPr>
                <w:ilvl w:val="0"/>
                <w:numId w:val="11"/>
              </w:numPr>
              <w:spacing w:after="0"/>
              <w:ind w:left="357" w:hanging="357"/>
              <w:rPr>
                <w:rFonts w:ascii="Arial" w:hAnsi="Arial" w:cs="Arial"/>
                <w:color w:val="006100"/>
                <w:sz w:val="16"/>
                <w:szCs w:val="16"/>
              </w:rPr>
            </w:pPr>
            <w:r w:rsidRPr="00825404">
              <w:rPr>
                <w:rFonts w:ascii="Arial" w:hAnsi="Arial" w:cs="Arial"/>
                <w:color w:val="006100"/>
                <w:sz w:val="16"/>
                <w:szCs w:val="16"/>
              </w:rPr>
              <w:t>Report by an independent engineer endorsed by the relevant ministry, providing justification that the technical specifications of the restorations are aligned with the description of the target and of the description of the investment in the CID annex</w:t>
            </w:r>
          </w:p>
        </w:tc>
        <w:tc>
          <w:tcPr>
            <w:tcW w:w="3214" w:type="dxa"/>
            <w:shd w:val="clear" w:color="auto" w:fill="D6E3C6"/>
          </w:tcPr>
          <w:p w14:paraId="1899EA0D" w14:textId="77777777" w:rsidR="00A85FD8" w:rsidRPr="008C2215" w:rsidRDefault="00A85FD8" w:rsidP="00825404">
            <w:pPr>
              <w:spacing w:after="0"/>
              <w:rPr>
                <w:rFonts w:ascii="Arial" w:hAnsi="Arial" w:cs="Arial"/>
                <w:color w:val="006100"/>
                <w:sz w:val="16"/>
                <w:szCs w:val="16"/>
              </w:rPr>
            </w:pPr>
            <w:r w:rsidRPr="008C2215">
              <w:rPr>
                <w:rFonts w:ascii="Arial" w:hAnsi="Arial" w:cs="Arial"/>
                <w:color w:val="006100"/>
                <w:sz w:val="16"/>
                <w:szCs w:val="16"/>
              </w:rPr>
              <w:lastRenderedPageBreak/>
              <w:t xml:space="preserve">Institution/s: </w:t>
            </w:r>
            <w:r w:rsidRPr="009C0E56">
              <w:rPr>
                <w:rFonts w:ascii="Arial" w:eastAsia="Times New Roman" w:hAnsi="Arial" w:cs="Arial"/>
                <w:color w:val="006100"/>
                <w:sz w:val="16"/>
                <w:szCs w:val="16"/>
                <w:lang w:val="en-US" w:eastAsia="en-GB"/>
              </w:rPr>
              <w:t>Ministry of Environment and Water</w:t>
            </w:r>
          </w:p>
          <w:p w14:paraId="63B4A20D" w14:textId="77777777" w:rsidR="00A85FD8" w:rsidRPr="008C2215" w:rsidRDefault="00A85FD8" w:rsidP="00825404">
            <w:pPr>
              <w:spacing w:after="0"/>
              <w:rPr>
                <w:rFonts w:ascii="Arial" w:hAnsi="Arial" w:cs="Arial"/>
                <w:color w:val="006100"/>
                <w:sz w:val="16"/>
                <w:szCs w:val="16"/>
              </w:rPr>
            </w:pPr>
          </w:p>
          <w:p w14:paraId="23B9C8CE" w14:textId="091A57DA" w:rsidR="00A85FD8" w:rsidRPr="008C2215" w:rsidRDefault="00A85FD8" w:rsidP="00825404">
            <w:pPr>
              <w:spacing w:after="0"/>
              <w:rPr>
                <w:rFonts w:ascii="Arial" w:hAnsi="Arial" w:cs="Arial"/>
                <w:color w:val="006100"/>
                <w:sz w:val="16"/>
                <w:szCs w:val="16"/>
              </w:rPr>
            </w:pPr>
            <w:r w:rsidRPr="008C2215">
              <w:rPr>
                <w:rFonts w:ascii="Arial" w:hAnsi="Arial" w:cs="Arial"/>
                <w:color w:val="006100"/>
                <w:sz w:val="16"/>
                <w:szCs w:val="16"/>
              </w:rPr>
              <w:t>What:</w:t>
            </w:r>
            <w:r>
              <w:rPr>
                <w:rFonts w:ascii="Arial" w:hAnsi="Arial" w:cs="Arial"/>
                <w:color w:val="006100"/>
                <w:sz w:val="16"/>
                <w:szCs w:val="16"/>
              </w:rPr>
              <w:t xml:space="preserve"> </w:t>
            </w:r>
            <w:r w:rsidRPr="00825404">
              <w:rPr>
                <w:rFonts w:ascii="Arial" w:hAnsi="Arial" w:cs="Arial"/>
                <w:color w:val="006100"/>
                <w:sz w:val="16"/>
                <w:szCs w:val="16"/>
              </w:rPr>
              <w:t>Transforming coniferous (evergreen) plantations</w:t>
            </w:r>
          </w:p>
          <w:p w14:paraId="295958E2" w14:textId="77777777" w:rsidR="00A85FD8" w:rsidRPr="008C2215" w:rsidRDefault="00A85FD8" w:rsidP="00825404">
            <w:pPr>
              <w:spacing w:after="0"/>
              <w:rPr>
                <w:rFonts w:ascii="Arial" w:hAnsi="Arial" w:cs="Arial"/>
                <w:color w:val="006100"/>
                <w:sz w:val="16"/>
                <w:szCs w:val="16"/>
              </w:rPr>
            </w:pPr>
          </w:p>
          <w:p w14:paraId="63B3ABF8" w14:textId="05937396" w:rsidR="00A85FD8" w:rsidRPr="008C2215" w:rsidRDefault="00A85FD8" w:rsidP="00825404">
            <w:pPr>
              <w:spacing w:after="0"/>
              <w:rPr>
                <w:rFonts w:ascii="Arial" w:hAnsi="Arial" w:cs="Arial"/>
                <w:color w:val="006100"/>
                <w:sz w:val="16"/>
                <w:szCs w:val="16"/>
              </w:rPr>
            </w:pPr>
            <w:r w:rsidRPr="008C2215">
              <w:rPr>
                <w:rFonts w:ascii="Arial" w:hAnsi="Arial" w:cs="Arial"/>
                <w:color w:val="006100"/>
                <w:sz w:val="16"/>
                <w:szCs w:val="16"/>
              </w:rPr>
              <w:t xml:space="preserve">How: </w:t>
            </w:r>
            <w:r>
              <w:rPr>
                <w:rFonts w:ascii="Arial" w:hAnsi="Arial" w:cs="Arial"/>
                <w:color w:val="006100"/>
                <w:sz w:val="16"/>
                <w:szCs w:val="16"/>
              </w:rPr>
              <w:t>certification (a), reporting (b)</w:t>
            </w:r>
          </w:p>
          <w:p w14:paraId="7ED92913" w14:textId="77777777" w:rsidR="00A85FD8" w:rsidRPr="008C2215" w:rsidRDefault="00A85FD8" w:rsidP="00825404">
            <w:pPr>
              <w:spacing w:after="0"/>
              <w:rPr>
                <w:rFonts w:ascii="Arial" w:hAnsi="Arial" w:cs="Arial"/>
                <w:color w:val="006100"/>
                <w:sz w:val="16"/>
                <w:szCs w:val="16"/>
              </w:rPr>
            </w:pPr>
          </w:p>
          <w:p w14:paraId="6C09B1E4" w14:textId="450718DD" w:rsidR="00A85FD8" w:rsidRPr="008C2215" w:rsidRDefault="00A85FD8" w:rsidP="00825404">
            <w:pPr>
              <w:spacing w:after="0"/>
              <w:rPr>
                <w:rFonts w:ascii="Arial" w:hAnsi="Arial" w:cs="Arial"/>
                <w:color w:val="006100"/>
                <w:sz w:val="16"/>
                <w:szCs w:val="16"/>
              </w:rPr>
            </w:pPr>
            <w:r w:rsidRPr="008C2215">
              <w:rPr>
                <w:rFonts w:ascii="Arial" w:hAnsi="Arial" w:cs="Arial"/>
                <w:color w:val="006100"/>
                <w:sz w:val="16"/>
                <w:szCs w:val="16"/>
              </w:rPr>
              <w:t>Why:</w:t>
            </w:r>
            <w:r>
              <w:rPr>
                <w:rFonts w:ascii="Arial" w:hAnsi="Arial" w:cs="Arial"/>
                <w:color w:val="006100"/>
                <w:sz w:val="16"/>
                <w:szCs w:val="16"/>
              </w:rPr>
              <w:t xml:space="preserve"> </w:t>
            </w:r>
            <w:r w:rsidRPr="00825404">
              <w:rPr>
                <w:rFonts w:ascii="Arial" w:hAnsi="Arial" w:cs="Arial"/>
                <w:color w:val="006100"/>
                <w:sz w:val="16"/>
                <w:szCs w:val="16"/>
              </w:rPr>
              <w:t>Transformation of 30 000 hectares of coniferous (evergreen) plantations by turning them into deciduous (broadleaf) forests of indigenous species as part of the restoration of traditional landscapes.</w:t>
            </w:r>
            <w:r>
              <w:rPr>
                <w:rFonts w:ascii="Arial" w:hAnsi="Arial" w:cs="Arial"/>
                <w:color w:val="006100"/>
                <w:sz w:val="16"/>
                <w:szCs w:val="16"/>
              </w:rPr>
              <w:t xml:space="preserve"> </w:t>
            </w:r>
            <w:r w:rsidRPr="008C2215">
              <w:rPr>
                <w:rFonts w:ascii="Arial" w:hAnsi="Arial" w:cs="Arial"/>
                <w:color w:val="006100"/>
                <w:sz w:val="16"/>
                <w:szCs w:val="16"/>
              </w:rPr>
              <w:t xml:space="preserve">[provide references to the plan that acknowledge these objectives] </w:t>
            </w:r>
          </w:p>
          <w:p w14:paraId="4AFA588F" w14:textId="77777777" w:rsidR="00A85FD8" w:rsidRPr="008C2215" w:rsidRDefault="00A85FD8" w:rsidP="00825404">
            <w:pPr>
              <w:spacing w:after="0"/>
              <w:rPr>
                <w:rFonts w:ascii="Arial" w:hAnsi="Arial" w:cs="Arial"/>
                <w:color w:val="006100"/>
                <w:sz w:val="16"/>
                <w:szCs w:val="16"/>
              </w:rPr>
            </w:pPr>
          </w:p>
          <w:p w14:paraId="3C3FA0F5" w14:textId="6F9FD3BB" w:rsidR="00A85FD8" w:rsidRPr="009C0E56" w:rsidRDefault="00A85FD8" w:rsidP="00825404">
            <w:pPr>
              <w:spacing w:after="0"/>
              <w:rPr>
                <w:rFonts w:ascii="Arial" w:hAnsi="Arial" w:cs="Arial"/>
                <w:color w:val="006100"/>
                <w:sz w:val="16"/>
                <w:szCs w:val="16"/>
              </w:rPr>
            </w:pPr>
            <w:r w:rsidRPr="008C2215">
              <w:rPr>
                <w:rFonts w:ascii="Arial" w:hAnsi="Arial" w:cs="Arial"/>
                <w:color w:val="006100"/>
                <w:sz w:val="16"/>
                <w:szCs w:val="16"/>
              </w:rPr>
              <w:t>When:</w:t>
            </w:r>
            <w:r>
              <w:rPr>
                <w:rFonts w:ascii="Arial" w:hAnsi="Arial" w:cs="Arial"/>
                <w:color w:val="006100"/>
                <w:sz w:val="16"/>
                <w:szCs w:val="16"/>
              </w:rPr>
              <w:t xml:space="preserve"> after completion of the project(s)</w:t>
            </w:r>
          </w:p>
        </w:tc>
        <w:tc>
          <w:tcPr>
            <w:tcW w:w="2410" w:type="dxa"/>
            <w:shd w:val="clear" w:color="auto" w:fill="D6E3C6"/>
          </w:tcPr>
          <w:p w14:paraId="25074FDF" w14:textId="12DE57D1" w:rsidR="00A85FD8" w:rsidRPr="009C0E56" w:rsidRDefault="00A85FD8" w:rsidP="00825404">
            <w:pPr>
              <w:spacing w:after="0"/>
              <w:rPr>
                <w:rFonts w:ascii="Arial" w:hAnsi="Arial" w:cs="Arial"/>
                <w:color w:val="006100"/>
                <w:sz w:val="16"/>
                <w:szCs w:val="16"/>
              </w:rPr>
            </w:pPr>
            <w:r>
              <w:rPr>
                <w:rFonts w:ascii="Arial" w:hAnsi="Arial" w:cs="Arial"/>
                <w:color w:val="006100"/>
                <w:sz w:val="16"/>
                <w:szCs w:val="16"/>
              </w:rPr>
              <w:lastRenderedPageBreak/>
              <w:t>As above</w:t>
            </w:r>
          </w:p>
        </w:tc>
        <w:tc>
          <w:tcPr>
            <w:tcW w:w="1141" w:type="dxa"/>
            <w:gridSpan w:val="2"/>
            <w:shd w:val="clear" w:color="auto" w:fill="D6E3C6"/>
          </w:tcPr>
          <w:p w14:paraId="2A94ED41" w14:textId="2FFF780C" w:rsidR="00A85FD8" w:rsidRPr="009C0E56" w:rsidRDefault="00A85FD8" w:rsidP="00825404">
            <w:pPr>
              <w:spacing w:after="0"/>
              <w:rPr>
                <w:rFonts w:ascii="Arial" w:hAnsi="Arial" w:cs="Arial"/>
                <w:color w:val="005D00"/>
                <w:sz w:val="16"/>
                <w:szCs w:val="16"/>
              </w:rPr>
            </w:pPr>
            <w:r>
              <w:rPr>
                <w:rFonts w:ascii="Arial" w:hAnsi="Arial" w:cs="Arial"/>
                <w:color w:val="005D00"/>
                <w:sz w:val="16"/>
                <w:szCs w:val="16"/>
              </w:rPr>
              <w:t>Delays in the implementation of the project(s)</w:t>
            </w:r>
          </w:p>
        </w:tc>
        <w:tc>
          <w:tcPr>
            <w:tcW w:w="921" w:type="dxa"/>
            <w:gridSpan w:val="2"/>
            <w:shd w:val="clear" w:color="auto" w:fill="D6E3C6"/>
          </w:tcPr>
          <w:p w14:paraId="6C71D11E" w14:textId="542DDB5B" w:rsidR="00A85FD8" w:rsidRPr="009C0E56" w:rsidRDefault="00A85FD8" w:rsidP="00825404">
            <w:pPr>
              <w:spacing w:after="0"/>
              <w:rPr>
                <w:rFonts w:ascii="Arial" w:hAnsi="Arial" w:cs="Arial"/>
                <w:color w:val="005D00"/>
                <w:sz w:val="16"/>
                <w:szCs w:val="16"/>
              </w:rPr>
            </w:pPr>
            <w:r>
              <w:rPr>
                <w:rFonts w:ascii="Arial" w:hAnsi="Arial" w:cs="Arial"/>
                <w:color w:val="005D00"/>
                <w:sz w:val="16"/>
                <w:szCs w:val="16"/>
              </w:rPr>
              <w:t>Yes, a</w:t>
            </w:r>
            <w:r w:rsidRPr="009C0E56">
              <w:rPr>
                <w:rFonts w:ascii="Arial" w:hAnsi="Arial" w:cs="Arial"/>
                <w:color w:val="005D00"/>
                <w:sz w:val="16"/>
                <w:szCs w:val="16"/>
              </w:rPr>
              <w:t xml:space="preserve">fter the receipt of documents for </w:t>
            </w:r>
            <w:r w:rsidRPr="009C0E56">
              <w:rPr>
                <w:rFonts w:ascii="Arial" w:hAnsi="Arial" w:cs="Arial"/>
                <w:color w:val="005D00"/>
                <w:sz w:val="16"/>
                <w:szCs w:val="16"/>
              </w:rPr>
              <w:lastRenderedPageBreak/>
              <w:t>completion of the activities (Q4 2025, or earlier if completed before that date)</w:t>
            </w:r>
          </w:p>
          <w:p w14:paraId="5692FA53" w14:textId="5EBCD686" w:rsidR="00A85FD8" w:rsidRPr="009C0E56" w:rsidRDefault="00A85FD8" w:rsidP="00825404">
            <w:pPr>
              <w:spacing w:after="0"/>
              <w:rPr>
                <w:rFonts w:ascii="Arial" w:hAnsi="Arial" w:cs="Arial"/>
                <w:color w:val="006100"/>
                <w:sz w:val="16"/>
                <w:szCs w:val="16"/>
              </w:rPr>
            </w:pPr>
          </w:p>
        </w:tc>
        <w:tc>
          <w:tcPr>
            <w:tcW w:w="922" w:type="dxa"/>
            <w:gridSpan w:val="2"/>
            <w:shd w:val="clear" w:color="auto" w:fill="D6E3C6"/>
          </w:tcPr>
          <w:p w14:paraId="40E76D1E" w14:textId="76DBB6A7" w:rsidR="00A85FD8" w:rsidRPr="009C0E56" w:rsidRDefault="00A85FD8" w:rsidP="00825404">
            <w:pPr>
              <w:spacing w:after="0"/>
              <w:rPr>
                <w:rFonts w:ascii="Arial" w:hAnsi="Arial" w:cs="Arial"/>
                <w:color w:val="005D00"/>
                <w:sz w:val="16"/>
                <w:szCs w:val="16"/>
              </w:rPr>
            </w:pPr>
            <w:r>
              <w:rPr>
                <w:rFonts w:ascii="Arial" w:hAnsi="Arial" w:cs="Arial"/>
                <w:color w:val="005D00"/>
                <w:sz w:val="16"/>
                <w:szCs w:val="16"/>
              </w:rPr>
              <w:lastRenderedPageBreak/>
              <w:t>-</w:t>
            </w:r>
          </w:p>
        </w:tc>
        <w:tc>
          <w:tcPr>
            <w:tcW w:w="1127" w:type="dxa"/>
            <w:gridSpan w:val="2"/>
            <w:shd w:val="clear" w:color="auto" w:fill="D6E3C6"/>
          </w:tcPr>
          <w:p w14:paraId="728FC07B" w14:textId="6877BDF8" w:rsidR="00A85FD8" w:rsidRPr="009C0E56" w:rsidRDefault="0043308B" w:rsidP="00825404">
            <w:pPr>
              <w:spacing w:after="0"/>
              <w:rPr>
                <w:rFonts w:ascii="Arial" w:hAnsi="Arial" w:cs="Arial"/>
                <w:color w:val="005D00"/>
                <w:sz w:val="16"/>
                <w:szCs w:val="16"/>
              </w:rPr>
            </w:pPr>
            <w:r>
              <w:rPr>
                <w:rFonts w:ascii="Arial" w:hAnsi="Arial" w:cs="Arial"/>
                <w:color w:val="005D00"/>
                <w:sz w:val="16"/>
                <w:szCs w:val="16"/>
              </w:rPr>
              <w:t>-</w:t>
            </w:r>
          </w:p>
        </w:tc>
      </w:tr>
    </w:tbl>
    <w:p w14:paraId="2C5FAE3E" w14:textId="77777777" w:rsidR="00EA0C19" w:rsidRPr="00AE2E0D" w:rsidRDefault="00EA0C19" w:rsidP="00EA621A">
      <w:pPr>
        <w:rPr>
          <w:rFonts w:cstheme="minorHAnsi"/>
          <w:color w:val="006100"/>
          <w:lang w:val="en-IE"/>
        </w:rPr>
      </w:pPr>
    </w:p>
    <w:sectPr w:rsidR="00EA0C19" w:rsidRPr="00AE2E0D" w:rsidSect="002C288A">
      <w:headerReference w:type="even" r:id="rId10"/>
      <w:headerReference w:type="default" r:id="rId11"/>
      <w:footerReference w:type="even" r:id="rId12"/>
      <w:footerReference w:type="default" r:id="rId13"/>
      <w:headerReference w:type="first" r:id="rId14"/>
      <w:footerReference w:type="first" r:id="rId15"/>
      <w:pgSz w:w="23808" w:h="16840" w:orient="landscape" w:code="8"/>
      <w:pgMar w:top="1440" w:right="1440" w:bottom="1440"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0D68F" w14:textId="77777777" w:rsidR="00CA0843" w:rsidRDefault="00CA0843" w:rsidP="00CB30DA">
      <w:pPr>
        <w:spacing w:after="0" w:line="240" w:lineRule="auto"/>
      </w:pPr>
      <w:r>
        <w:separator/>
      </w:r>
    </w:p>
  </w:endnote>
  <w:endnote w:type="continuationSeparator" w:id="0">
    <w:p w14:paraId="1F1B6673" w14:textId="77777777" w:rsidR="00CA0843" w:rsidRDefault="00CA0843" w:rsidP="00CB3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8379A" w14:textId="77777777" w:rsidR="00CB30DA" w:rsidRDefault="00CB30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C76E1" w14:textId="77777777" w:rsidR="00CB30DA" w:rsidRDefault="00CB30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825AB" w14:textId="77777777" w:rsidR="00CB30DA" w:rsidRDefault="00CB30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D4A2F" w14:textId="77777777" w:rsidR="00CA0843" w:rsidRDefault="00CA0843" w:rsidP="00CB30DA">
      <w:pPr>
        <w:spacing w:after="0" w:line="240" w:lineRule="auto"/>
      </w:pPr>
      <w:r>
        <w:separator/>
      </w:r>
    </w:p>
  </w:footnote>
  <w:footnote w:type="continuationSeparator" w:id="0">
    <w:p w14:paraId="2175F2C4" w14:textId="77777777" w:rsidR="00CA0843" w:rsidRDefault="00CA0843" w:rsidP="00CB30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A7546" w14:textId="77777777" w:rsidR="00CB30DA" w:rsidRDefault="00CB30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B8CF8" w14:textId="77777777" w:rsidR="00CB30DA" w:rsidRDefault="00CB30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33271" w14:textId="77777777" w:rsidR="00CB30DA" w:rsidRDefault="00CB30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3E77"/>
    <w:multiLevelType w:val="hybridMultilevel"/>
    <w:tmpl w:val="E6C8362E"/>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7C11594"/>
    <w:multiLevelType w:val="hybridMultilevel"/>
    <w:tmpl w:val="D71260B2"/>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0B6973DF"/>
    <w:multiLevelType w:val="hybridMultilevel"/>
    <w:tmpl w:val="F1B2BCF8"/>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18D67A2F"/>
    <w:multiLevelType w:val="hybridMultilevel"/>
    <w:tmpl w:val="6FB6280A"/>
    <w:lvl w:ilvl="0" w:tplc="A830AEDA">
      <w:start w:val="1"/>
      <w:numFmt w:val="lowerLetter"/>
      <w:lvlText w:val="%1)"/>
      <w:lvlJc w:val="left"/>
      <w:pPr>
        <w:ind w:left="720" w:hanging="360"/>
      </w:pPr>
      <w:rPr>
        <w:rFonts w:cstheme="minorBidi"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28D8134F"/>
    <w:multiLevelType w:val="hybridMultilevel"/>
    <w:tmpl w:val="E6C8362E"/>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E6761F2"/>
    <w:multiLevelType w:val="hybridMultilevel"/>
    <w:tmpl w:val="A06A9A26"/>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42CD7524"/>
    <w:multiLevelType w:val="hybridMultilevel"/>
    <w:tmpl w:val="A06A9A26"/>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571E692D"/>
    <w:multiLevelType w:val="hybridMultilevel"/>
    <w:tmpl w:val="CE760712"/>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58FC7918"/>
    <w:multiLevelType w:val="hybridMultilevel"/>
    <w:tmpl w:val="66287F02"/>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64A12FA4"/>
    <w:multiLevelType w:val="multilevel"/>
    <w:tmpl w:val="DBE0D6DA"/>
    <w:lvl w:ilvl="0">
      <w:start w:val="1"/>
      <w:numFmt w:val="decimal"/>
      <w:lvlRestart w:val="0"/>
      <w:pStyle w:val="Heading1"/>
      <w:lvlText w:val="%1."/>
      <w:lvlJc w:val="left"/>
      <w:pPr>
        <w:tabs>
          <w:tab w:val="num" w:pos="850"/>
        </w:tabs>
        <w:ind w:left="850" w:hanging="850"/>
      </w:pPr>
      <w:rPr>
        <w:rFonts w:hint="default"/>
      </w:rPr>
    </w:lvl>
    <w:lvl w:ilvl="1">
      <w:start w:val="2"/>
      <w:numFmt w:val="decimal"/>
      <w:pStyle w:val="Heading2"/>
      <w:lvlText w:val="%1.%2."/>
      <w:lvlJc w:val="left"/>
      <w:pPr>
        <w:tabs>
          <w:tab w:val="num" w:pos="850"/>
        </w:tabs>
        <w:ind w:left="850" w:hanging="850"/>
      </w:pPr>
      <w:rPr>
        <w:rFonts w:hint="default"/>
      </w:rPr>
    </w:lvl>
    <w:lvl w:ilvl="2">
      <w:start w:val="1"/>
      <w:numFmt w:val="decimal"/>
      <w:pStyle w:val="Heading3"/>
      <w:lvlText w:val="%1.%2.%3."/>
      <w:lvlJc w:val="left"/>
      <w:pPr>
        <w:tabs>
          <w:tab w:val="num" w:pos="850"/>
        </w:tabs>
        <w:ind w:left="850" w:hanging="850"/>
      </w:pPr>
      <w:rPr>
        <w:rFonts w:hint="default"/>
      </w:rPr>
    </w:lvl>
    <w:lvl w:ilvl="3">
      <w:start w:val="1"/>
      <w:numFmt w:val="decimal"/>
      <w:pStyle w:val="Heading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74FC49F2"/>
    <w:multiLevelType w:val="hybridMultilevel"/>
    <w:tmpl w:val="E6C8362E"/>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500535633">
    <w:abstractNumId w:val="9"/>
  </w:num>
  <w:num w:numId="2" w16cid:durableId="474950272">
    <w:abstractNumId w:val="4"/>
  </w:num>
  <w:num w:numId="3" w16cid:durableId="1941908330">
    <w:abstractNumId w:val="5"/>
  </w:num>
  <w:num w:numId="4" w16cid:durableId="1195657027">
    <w:abstractNumId w:val="3"/>
  </w:num>
  <w:num w:numId="5" w16cid:durableId="928544141">
    <w:abstractNumId w:val="10"/>
  </w:num>
  <w:num w:numId="6" w16cid:durableId="526598488">
    <w:abstractNumId w:val="1"/>
  </w:num>
  <w:num w:numId="7" w16cid:durableId="1181090859">
    <w:abstractNumId w:val="2"/>
  </w:num>
  <w:num w:numId="8" w16cid:durableId="378746110">
    <w:abstractNumId w:val="0"/>
  </w:num>
  <w:num w:numId="9" w16cid:durableId="1173648677">
    <w:abstractNumId w:val="6"/>
  </w:num>
  <w:num w:numId="10" w16cid:durableId="1653295818">
    <w:abstractNumId w:val="8"/>
  </w:num>
  <w:num w:numId="11" w16cid:durableId="1612977431">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6" w:nlCheck="1" w:checkStyle="0"/>
  <w:activeWritingStyle w:appName="MSWord" w:lang="en-GB" w:vendorID="64" w:dllVersion="6" w:nlCheck="1" w:checkStyle="0"/>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S1MDMzNDAwNzG3NDZQ0lEKTi0uzszPAykwqgUAX6bLICwAAAA="/>
  </w:docVars>
  <w:rsids>
    <w:rsidRoot w:val="00EA0C19"/>
    <w:rsid w:val="000007E1"/>
    <w:rsid w:val="000212C0"/>
    <w:rsid w:val="000274F9"/>
    <w:rsid w:val="0004381A"/>
    <w:rsid w:val="00053523"/>
    <w:rsid w:val="000619E6"/>
    <w:rsid w:val="0007090E"/>
    <w:rsid w:val="00073250"/>
    <w:rsid w:val="000801FE"/>
    <w:rsid w:val="00080CB2"/>
    <w:rsid w:val="000915FC"/>
    <w:rsid w:val="000A2231"/>
    <w:rsid w:val="000C247F"/>
    <w:rsid w:val="000F1176"/>
    <w:rsid w:val="000F35F4"/>
    <w:rsid w:val="0010117F"/>
    <w:rsid w:val="0010D2A8"/>
    <w:rsid w:val="001234C9"/>
    <w:rsid w:val="0012649F"/>
    <w:rsid w:val="00131331"/>
    <w:rsid w:val="00135863"/>
    <w:rsid w:val="001665F4"/>
    <w:rsid w:val="00177E7D"/>
    <w:rsid w:val="00181307"/>
    <w:rsid w:val="001817D2"/>
    <w:rsid w:val="001949F4"/>
    <w:rsid w:val="00195A1E"/>
    <w:rsid w:val="0019790D"/>
    <w:rsid w:val="001A78D4"/>
    <w:rsid w:val="001B2C6E"/>
    <w:rsid w:val="001C7D87"/>
    <w:rsid w:val="001D0033"/>
    <w:rsid w:val="001D4705"/>
    <w:rsid w:val="001D7A74"/>
    <w:rsid w:val="00221494"/>
    <w:rsid w:val="002261DC"/>
    <w:rsid w:val="002564FB"/>
    <w:rsid w:val="0025734A"/>
    <w:rsid w:val="002575AA"/>
    <w:rsid w:val="0026404F"/>
    <w:rsid w:val="00276500"/>
    <w:rsid w:val="00285165"/>
    <w:rsid w:val="002A11CF"/>
    <w:rsid w:val="002A5B39"/>
    <w:rsid w:val="002C288A"/>
    <w:rsid w:val="002D10AE"/>
    <w:rsid w:val="002D6A98"/>
    <w:rsid w:val="002D71D7"/>
    <w:rsid w:val="002E4A65"/>
    <w:rsid w:val="002F6438"/>
    <w:rsid w:val="00300542"/>
    <w:rsid w:val="00304336"/>
    <w:rsid w:val="00306A96"/>
    <w:rsid w:val="0032698C"/>
    <w:rsid w:val="003303ED"/>
    <w:rsid w:val="00330431"/>
    <w:rsid w:val="00333F6C"/>
    <w:rsid w:val="0033486F"/>
    <w:rsid w:val="0033575E"/>
    <w:rsid w:val="00340C05"/>
    <w:rsid w:val="00346C59"/>
    <w:rsid w:val="00353D7C"/>
    <w:rsid w:val="00360CC3"/>
    <w:rsid w:val="003672A8"/>
    <w:rsid w:val="00396DB0"/>
    <w:rsid w:val="003A3CF0"/>
    <w:rsid w:val="003B47BD"/>
    <w:rsid w:val="003C4F3F"/>
    <w:rsid w:val="003D5D37"/>
    <w:rsid w:val="003D5D63"/>
    <w:rsid w:val="003D621D"/>
    <w:rsid w:val="003F096A"/>
    <w:rsid w:val="00421C42"/>
    <w:rsid w:val="00425914"/>
    <w:rsid w:val="00431506"/>
    <w:rsid w:val="00432F8B"/>
    <w:rsid w:val="0043308B"/>
    <w:rsid w:val="00434BF3"/>
    <w:rsid w:val="00434DAD"/>
    <w:rsid w:val="004419C4"/>
    <w:rsid w:val="00444D42"/>
    <w:rsid w:val="00446E8D"/>
    <w:rsid w:val="00454BC2"/>
    <w:rsid w:val="0046D176"/>
    <w:rsid w:val="004A1120"/>
    <w:rsid w:val="004B12CD"/>
    <w:rsid w:val="004B5A9B"/>
    <w:rsid w:val="004C4F31"/>
    <w:rsid w:val="004C6985"/>
    <w:rsid w:val="004D5036"/>
    <w:rsid w:val="004D5A0B"/>
    <w:rsid w:val="004F338E"/>
    <w:rsid w:val="004F6FF4"/>
    <w:rsid w:val="00502941"/>
    <w:rsid w:val="005125DF"/>
    <w:rsid w:val="005214EA"/>
    <w:rsid w:val="0052521D"/>
    <w:rsid w:val="00531CD8"/>
    <w:rsid w:val="00534744"/>
    <w:rsid w:val="005446BF"/>
    <w:rsid w:val="005532B1"/>
    <w:rsid w:val="00572C1D"/>
    <w:rsid w:val="00576405"/>
    <w:rsid w:val="00576CB3"/>
    <w:rsid w:val="00593DD4"/>
    <w:rsid w:val="00595D76"/>
    <w:rsid w:val="005A61DD"/>
    <w:rsid w:val="005B1D98"/>
    <w:rsid w:val="005D3326"/>
    <w:rsid w:val="0060558E"/>
    <w:rsid w:val="00607528"/>
    <w:rsid w:val="00631E9B"/>
    <w:rsid w:val="006330B4"/>
    <w:rsid w:val="0063573B"/>
    <w:rsid w:val="00637F5F"/>
    <w:rsid w:val="0067512F"/>
    <w:rsid w:val="006835B1"/>
    <w:rsid w:val="00683D4C"/>
    <w:rsid w:val="006B41FB"/>
    <w:rsid w:val="006B7009"/>
    <w:rsid w:val="006E1CE1"/>
    <w:rsid w:val="006E4AB2"/>
    <w:rsid w:val="006F0554"/>
    <w:rsid w:val="006F378F"/>
    <w:rsid w:val="00715BB5"/>
    <w:rsid w:val="00724B79"/>
    <w:rsid w:val="0072540A"/>
    <w:rsid w:val="00756FD8"/>
    <w:rsid w:val="007643B8"/>
    <w:rsid w:val="007928FD"/>
    <w:rsid w:val="007A67F5"/>
    <w:rsid w:val="007B0A9B"/>
    <w:rsid w:val="007B6147"/>
    <w:rsid w:val="007C6864"/>
    <w:rsid w:val="007D0CCD"/>
    <w:rsid w:val="007D2B85"/>
    <w:rsid w:val="007F610C"/>
    <w:rsid w:val="00812675"/>
    <w:rsid w:val="00816B32"/>
    <w:rsid w:val="00825404"/>
    <w:rsid w:val="00825E2D"/>
    <w:rsid w:val="00840591"/>
    <w:rsid w:val="00847DF5"/>
    <w:rsid w:val="008570E8"/>
    <w:rsid w:val="00875704"/>
    <w:rsid w:val="008A38E5"/>
    <w:rsid w:val="008B55D6"/>
    <w:rsid w:val="008B788E"/>
    <w:rsid w:val="008C1BCA"/>
    <w:rsid w:val="008C2215"/>
    <w:rsid w:val="008C3E44"/>
    <w:rsid w:val="008D3F0C"/>
    <w:rsid w:val="0091774B"/>
    <w:rsid w:val="00920B69"/>
    <w:rsid w:val="00926573"/>
    <w:rsid w:val="00955D57"/>
    <w:rsid w:val="0096126E"/>
    <w:rsid w:val="00967F41"/>
    <w:rsid w:val="0097568A"/>
    <w:rsid w:val="00976387"/>
    <w:rsid w:val="00982C19"/>
    <w:rsid w:val="009975BB"/>
    <w:rsid w:val="009A4664"/>
    <w:rsid w:val="009A4B40"/>
    <w:rsid w:val="009B353F"/>
    <w:rsid w:val="009C0E56"/>
    <w:rsid w:val="009E3935"/>
    <w:rsid w:val="009F3197"/>
    <w:rsid w:val="009F4647"/>
    <w:rsid w:val="00A06C90"/>
    <w:rsid w:val="00A2296B"/>
    <w:rsid w:val="00A320C0"/>
    <w:rsid w:val="00A43FB1"/>
    <w:rsid w:val="00A57AE7"/>
    <w:rsid w:val="00A764F0"/>
    <w:rsid w:val="00A84B61"/>
    <w:rsid w:val="00A84FD9"/>
    <w:rsid w:val="00A85FD8"/>
    <w:rsid w:val="00A918ED"/>
    <w:rsid w:val="00AA49D3"/>
    <w:rsid w:val="00AB0674"/>
    <w:rsid w:val="00AB4F85"/>
    <w:rsid w:val="00AD1E9D"/>
    <w:rsid w:val="00AD3453"/>
    <w:rsid w:val="00AD4F81"/>
    <w:rsid w:val="00AD5769"/>
    <w:rsid w:val="00AE2E0D"/>
    <w:rsid w:val="00AF3F6B"/>
    <w:rsid w:val="00AF63BA"/>
    <w:rsid w:val="00B15FEA"/>
    <w:rsid w:val="00B33679"/>
    <w:rsid w:val="00B34FCB"/>
    <w:rsid w:val="00B3700A"/>
    <w:rsid w:val="00B3721C"/>
    <w:rsid w:val="00B3770A"/>
    <w:rsid w:val="00B41581"/>
    <w:rsid w:val="00B90915"/>
    <w:rsid w:val="00B94771"/>
    <w:rsid w:val="00BB2867"/>
    <w:rsid w:val="00BB616F"/>
    <w:rsid w:val="00BC4B4D"/>
    <w:rsid w:val="00BD0FDB"/>
    <w:rsid w:val="00BD2B01"/>
    <w:rsid w:val="00BD7E77"/>
    <w:rsid w:val="00BF16C6"/>
    <w:rsid w:val="00BF67E9"/>
    <w:rsid w:val="00C03B4A"/>
    <w:rsid w:val="00C14CBF"/>
    <w:rsid w:val="00C36999"/>
    <w:rsid w:val="00C45695"/>
    <w:rsid w:val="00C7148D"/>
    <w:rsid w:val="00C71AE8"/>
    <w:rsid w:val="00C72D1A"/>
    <w:rsid w:val="00C75901"/>
    <w:rsid w:val="00C810D0"/>
    <w:rsid w:val="00C85215"/>
    <w:rsid w:val="00C87D63"/>
    <w:rsid w:val="00C94616"/>
    <w:rsid w:val="00CA0843"/>
    <w:rsid w:val="00CA4236"/>
    <w:rsid w:val="00CB30DA"/>
    <w:rsid w:val="00CB7119"/>
    <w:rsid w:val="00CB7451"/>
    <w:rsid w:val="00CD246B"/>
    <w:rsid w:val="00CE0140"/>
    <w:rsid w:val="00CE5BFC"/>
    <w:rsid w:val="00CF581F"/>
    <w:rsid w:val="00D03751"/>
    <w:rsid w:val="00D16D2A"/>
    <w:rsid w:val="00D21BCF"/>
    <w:rsid w:val="00D26C21"/>
    <w:rsid w:val="00D342AD"/>
    <w:rsid w:val="00D46486"/>
    <w:rsid w:val="00D70BA5"/>
    <w:rsid w:val="00D739BD"/>
    <w:rsid w:val="00D821BD"/>
    <w:rsid w:val="00D8233B"/>
    <w:rsid w:val="00D82B73"/>
    <w:rsid w:val="00DA1378"/>
    <w:rsid w:val="00DA2602"/>
    <w:rsid w:val="00DA3840"/>
    <w:rsid w:val="00DB2E06"/>
    <w:rsid w:val="00DB57DD"/>
    <w:rsid w:val="00DC6049"/>
    <w:rsid w:val="00DD2E65"/>
    <w:rsid w:val="00DE2C9B"/>
    <w:rsid w:val="00DE742C"/>
    <w:rsid w:val="00E15818"/>
    <w:rsid w:val="00E201DC"/>
    <w:rsid w:val="00E24221"/>
    <w:rsid w:val="00E302F2"/>
    <w:rsid w:val="00E33AE8"/>
    <w:rsid w:val="00E34DDF"/>
    <w:rsid w:val="00E81B26"/>
    <w:rsid w:val="00EA0C19"/>
    <w:rsid w:val="00EA3A78"/>
    <w:rsid w:val="00EA621A"/>
    <w:rsid w:val="00EA7488"/>
    <w:rsid w:val="00EC7997"/>
    <w:rsid w:val="00EC79AC"/>
    <w:rsid w:val="00ED394E"/>
    <w:rsid w:val="00EE190C"/>
    <w:rsid w:val="00EF3B7F"/>
    <w:rsid w:val="00F04032"/>
    <w:rsid w:val="00F06E04"/>
    <w:rsid w:val="00F107BC"/>
    <w:rsid w:val="00F27248"/>
    <w:rsid w:val="00F447F0"/>
    <w:rsid w:val="00F46CCB"/>
    <w:rsid w:val="00F506D0"/>
    <w:rsid w:val="00F50F06"/>
    <w:rsid w:val="00F610A3"/>
    <w:rsid w:val="00F749E1"/>
    <w:rsid w:val="00F87F5C"/>
    <w:rsid w:val="00FA0BC5"/>
    <w:rsid w:val="00FA5796"/>
    <w:rsid w:val="00FD040D"/>
    <w:rsid w:val="00FD35EB"/>
    <w:rsid w:val="00FD66E9"/>
    <w:rsid w:val="00FE5565"/>
    <w:rsid w:val="00FF511B"/>
    <w:rsid w:val="010FA269"/>
    <w:rsid w:val="01BD2564"/>
    <w:rsid w:val="02557028"/>
    <w:rsid w:val="029A53B7"/>
    <w:rsid w:val="02AD80DA"/>
    <w:rsid w:val="02B4044C"/>
    <w:rsid w:val="02C79AE8"/>
    <w:rsid w:val="037E7238"/>
    <w:rsid w:val="038D1E8F"/>
    <w:rsid w:val="03EFBB37"/>
    <w:rsid w:val="0449513B"/>
    <w:rsid w:val="052DE95A"/>
    <w:rsid w:val="05E6A8C3"/>
    <w:rsid w:val="05FE49F9"/>
    <w:rsid w:val="06506BCA"/>
    <w:rsid w:val="06791279"/>
    <w:rsid w:val="07275BF9"/>
    <w:rsid w:val="07524BE3"/>
    <w:rsid w:val="079777EA"/>
    <w:rsid w:val="07B9478E"/>
    <w:rsid w:val="091D4190"/>
    <w:rsid w:val="09CEDDF3"/>
    <w:rsid w:val="09E0712B"/>
    <w:rsid w:val="0A2DEBBF"/>
    <w:rsid w:val="0A667A07"/>
    <w:rsid w:val="0AD1BB1C"/>
    <w:rsid w:val="0AD60600"/>
    <w:rsid w:val="0AFFB1A1"/>
    <w:rsid w:val="0B170595"/>
    <w:rsid w:val="0D329E4D"/>
    <w:rsid w:val="0D452E06"/>
    <w:rsid w:val="0D7D7520"/>
    <w:rsid w:val="0E733BD6"/>
    <w:rsid w:val="0E89F036"/>
    <w:rsid w:val="0EE3F674"/>
    <w:rsid w:val="0F9AB329"/>
    <w:rsid w:val="101E891B"/>
    <w:rsid w:val="1060E5BC"/>
    <w:rsid w:val="10AC4C00"/>
    <w:rsid w:val="10B85B67"/>
    <w:rsid w:val="11308B32"/>
    <w:rsid w:val="11572752"/>
    <w:rsid w:val="11892597"/>
    <w:rsid w:val="11A9BEC9"/>
    <w:rsid w:val="11F3D3CE"/>
    <w:rsid w:val="1231F052"/>
    <w:rsid w:val="1259B9BD"/>
    <w:rsid w:val="12C41E53"/>
    <w:rsid w:val="146066B6"/>
    <w:rsid w:val="14BB8EF3"/>
    <w:rsid w:val="14BBCC11"/>
    <w:rsid w:val="15069184"/>
    <w:rsid w:val="15E84FE4"/>
    <w:rsid w:val="15EE3797"/>
    <w:rsid w:val="17003FDC"/>
    <w:rsid w:val="17BDFBA2"/>
    <w:rsid w:val="188C5FE1"/>
    <w:rsid w:val="18A05E75"/>
    <w:rsid w:val="18E0CD70"/>
    <w:rsid w:val="19006F55"/>
    <w:rsid w:val="19AEF74B"/>
    <w:rsid w:val="1A140430"/>
    <w:rsid w:val="1A6A7173"/>
    <w:rsid w:val="1AEC29CA"/>
    <w:rsid w:val="1B9F4EBD"/>
    <w:rsid w:val="1C018FDC"/>
    <w:rsid w:val="1C0641D4"/>
    <w:rsid w:val="1C2A173B"/>
    <w:rsid w:val="1C7CE247"/>
    <w:rsid w:val="1C9DBD0F"/>
    <w:rsid w:val="1CDDBE9E"/>
    <w:rsid w:val="1CF04928"/>
    <w:rsid w:val="1D09939D"/>
    <w:rsid w:val="1D48782B"/>
    <w:rsid w:val="1D6294C1"/>
    <w:rsid w:val="1DD13895"/>
    <w:rsid w:val="1E86EBA3"/>
    <w:rsid w:val="1EE0F1E1"/>
    <w:rsid w:val="1EFBA165"/>
    <w:rsid w:val="1F06103D"/>
    <w:rsid w:val="1F194772"/>
    <w:rsid w:val="1F382981"/>
    <w:rsid w:val="1F74F67C"/>
    <w:rsid w:val="2084550A"/>
    <w:rsid w:val="2095EA9F"/>
    <w:rsid w:val="20D9B2F7"/>
    <w:rsid w:val="2110C6DD"/>
    <w:rsid w:val="214A3077"/>
    <w:rsid w:val="21D71944"/>
    <w:rsid w:val="223605E4"/>
    <w:rsid w:val="2250E834"/>
    <w:rsid w:val="22557BBB"/>
    <w:rsid w:val="2289E599"/>
    <w:rsid w:val="2320B79B"/>
    <w:rsid w:val="23312D5A"/>
    <w:rsid w:val="23AE4C31"/>
    <w:rsid w:val="23CB4149"/>
    <w:rsid w:val="2457636D"/>
    <w:rsid w:val="2479E3B3"/>
    <w:rsid w:val="247DBD78"/>
    <w:rsid w:val="24C585F4"/>
    <w:rsid w:val="2523DAAC"/>
    <w:rsid w:val="256DA6A6"/>
    <w:rsid w:val="25AD241A"/>
    <w:rsid w:val="261DA19A"/>
    <w:rsid w:val="26ED8AED"/>
    <w:rsid w:val="278D7637"/>
    <w:rsid w:val="289148D4"/>
    <w:rsid w:val="28B34484"/>
    <w:rsid w:val="294D54D6"/>
    <w:rsid w:val="297D1E41"/>
    <w:rsid w:val="2ABA5106"/>
    <w:rsid w:val="2AD448C8"/>
    <w:rsid w:val="2B3EE9AA"/>
    <w:rsid w:val="2B42B01A"/>
    <w:rsid w:val="2B4F3BA6"/>
    <w:rsid w:val="2B813EDD"/>
    <w:rsid w:val="2BC8C15D"/>
    <w:rsid w:val="2BC8E996"/>
    <w:rsid w:val="2C07D329"/>
    <w:rsid w:val="2C562167"/>
    <w:rsid w:val="2C6C8CEC"/>
    <w:rsid w:val="2C84F598"/>
    <w:rsid w:val="2D275B79"/>
    <w:rsid w:val="2D3D9B57"/>
    <w:rsid w:val="2DCF3B6E"/>
    <w:rsid w:val="2DEF49E5"/>
    <w:rsid w:val="2DFCEF85"/>
    <w:rsid w:val="2F2A4BD0"/>
    <w:rsid w:val="2F3ADE03"/>
    <w:rsid w:val="2F42CB89"/>
    <w:rsid w:val="2F64CA62"/>
    <w:rsid w:val="2F8B1A46"/>
    <w:rsid w:val="2FEF2382"/>
    <w:rsid w:val="2FF18CC6"/>
    <w:rsid w:val="303BD526"/>
    <w:rsid w:val="3040CD54"/>
    <w:rsid w:val="3049DBD9"/>
    <w:rsid w:val="30522103"/>
    <w:rsid w:val="307BE35C"/>
    <w:rsid w:val="31079F4C"/>
    <w:rsid w:val="3109E4C2"/>
    <w:rsid w:val="3173DE0E"/>
    <w:rsid w:val="318FFECF"/>
    <w:rsid w:val="31998DE8"/>
    <w:rsid w:val="31B148FA"/>
    <w:rsid w:val="31CCB90C"/>
    <w:rsid w:val="31F3640E"/>
    <w:rsid w:val="323AEED7"/>
    <w:rsid w:val="325B8AD9"/>
    <w:rsid w:val="32B2E6BD"/>
    <w:rsid w:val="330AD82A"/>
    <w:rsid w:val="3326B245"/>
    <w:rsid w:val="3368896D"/>
    <w:rsid w:val="340E4F26"/>
    <w:rsid w:val="3478FE6D"/>
    <w:rsid w:val="34B21209"/>
    <w:rsid w:val="3570CB7D"/>
    <w:rsid w:val="36136F32"/>
    <w:rsid w:val="365B0BD3"/>
    <w:rsid w:val="36741928"/>
    <w:rsid w:val="372F252B"/>
    <w:rsid w:val="378AA96E"/>
    <w:rsid w:val="378E0EC6"/>
    <w:rsid w:val="37CD7134"/>
    <w:rsid w:val="38A5E577"/>
    <w:rsid w:val="398AF4F6"/>
    <w:rsid w:val="3992AC95"/>
    <w:rsid w:val="39BC5ADF"/>
    <w:rsid w:val="3A4A7514"/>
    <w:rsid w:val="3AEA63EE"/>
    <w:rsid w:val="3AF97ED9"/>
    <w:rsid w:val="3B159B9C"/>
    <w:rsid w:val="3B674767"/>
    <w:rsid w:val="3C4278FB"/>
    <w:rsid w:val="3C939EFD"/>
    <w:rsid w:val="3DD5ADA6"/>
    <w:rsid w:val="3DF9EAF2"/>
    <w:rsid w:val="3E4D8AD1"/>
    <w:rsid w:val="3E920073"/>
    <w:rsid w:val="3E949BBC"/>
    <w:rsid w:val="3EFA55D7"/>
    <w:rsid w:val="3FD9B56B"/>
    <w:rsid w:val="3FE7D373"/>
    <w:rsid w:val="3FEA3204"/>
    <w:rsid w:val="40595D09"/>
    <w:rsid w:val="4062B049"/>
    <w:rsid w:val="413B68C6"/>
    <w:rsid w:val="41E2DCD6"/>
    <w:rsid w:val="41FE80AA"/>
    <w:rsid w:val="42624D78"/>
    <w:rsid w:val="4306B8FF"/>
    <w:rsid w:val="436584DA"/>
    <w:rsid w:val="44CA0438"/>
    <w:rsid w:val="45D9FABD"/>
    <w:rsid w:val="45E3656C"/>
    <w:rsid w:val="46084392"/>
    <w:rsid w:val="462AAC31"/>
    <w:rsid w:val="4649E92E"/>
    <w:rsid w:val="465B7577"/>
    <w:rsid w:val="46608A3C"/>
    <w:rsid w:val="468A4BB4"/>
    <w:rsid w:val="471C963E"/>
    <w:rsid w:val="48639225"/>
    <w:rsid w:val="4889926E"/>
    <w:rsid w:val="48930B49"/>
    <w:rsid w:val="48C05425"/>
    <w:rsid w:val="48E6A8E3"/>
    <w:rsid w:val="49AFCC34"/>
    <w:rsid w:val="4A37F20B"/>
    <w:rsid w:val="4A48BF6C"/>
    <w:rsid w:val="4A5C2486"/>
    <w:rsid w:val="4AC6419C"/>
    <w:rsid w:val="4B13F148"/>
    <w:rsid w:val="4B33FB5F"/>
    <w:rsid w:val="4BC13330"/>
    <w:rsid w:val="4C37725B"/>
    <w:rsid w:val="4C49F01C"/>
    <w:rsid w:val="4CA26D2E"/>
    <w:rsid w:val="4D120CF1"/>
    <w:rsid w:val="4E6B9C21"/>
    <w:rsid w:val="4F1C308F"/>
    <w:rsid w:val="5009CC7F"/>
    <w:rsid w:val="501F0DB8"/>
    <w:rsid w:val="503558B5"/>
    <w:rsid w:val="5091FC70"/>
    <w:rsid w:val="516FBF5C"/>
    <w:rsid w:val="521A62B9"/>
    <w:rsid w:val="52C80095"/>
    <w:rsid w:val="52CD9E3D"/>
    <w:rsid w:val="533D861D"/>
    <w:rsid w:val="538CFD83"/>
    <w:rsid w:val="546D23E2"/>
    <w:rsid w:val="54DDA162"/>
    <w:rsid w:val="555B4104"/>
    <w:rsid w:val="55807054"/>
    <w:rsid w:val="55B5783B"/>
    <w:rsid w:val="56053EFF"/>
    <w:rsid w:val="564D003F"/>
    <w:rsid w:val="56E38ED9"/>
    <w:rsid w:val="56F71165"/>
    <w:rsid w:val="56F8CC53"/>
    <w:rsid w:val="579E38DF"/>
    <w:rsid w:val="58180B96"/>
    <w:rsid w:val="58D1508C"/>
    <w:rsid w:val="597DB3E5"/>
    <w:rsid w:val="5991F67D"/>
    <w:rsid w:val="59B11285"/>
    <w:rsid w:val="5ACA078C"/>
    <w:rsid w:val="5AFD96F4"/>
    <w:rsid w:val="5B45B511"/>
    <w:rsid w:val="5B77EB11"/>
    <w:rsid w:val="5CC85D15"/>
    <w:rsid w:val="5D57571B"/>
    <w:rsid w:val="5DA9E912"/>
    <w:rsid w:val="5DED6457"/>
    <w:rsid w:val="5DF17D33"/>
    <w:rsid w:val="5DFD2580"/>
    <w:rsid w:val="5E0D7A63"/>
    <w:rsid w:val="5EF3277C"/>
    <w:rsid w:val="5F00CD1C"/>
    <w:rsid w:val="5F0EA784"/>
    <w:rsid w:val="5FD537ED"/>
    <w:rsid w:val="5FFFFDD7"/>
    <w:rsid w:val="60205409"/>
    <w:rsid w:val="60E189D4"/>
    <w:rsid w:val="60E37698"/>
    <w:rsid w:val="61378BBE"/>
    <w:rsid w:val="6174E238"/>
    <w:rsid w:val="61FF64AF"/>
    <w:rsid w:val="62264180"/>
    <w:rsid w:val="62337123"/>
    <w:rsid w:val="63142CCC"/>
    <w:rsid w:val="631E8B31"/>
    <w:rsid w:val="63213314"/>
    <w:rsid w:val="6349E38D"/>
    <w:rsid w:val="63711D28"/>
    <w:rsid w:val="63A86F54"/>
    <w:rsid w:val="643B3522"/>
    <w:rsid w:val="64A81909"/>
    <w:rsid w:val="64C3B225"/>
    <w:rsid w:val="652A6A54"/>
    <w:rsid w:val="65443FB5"/>
    <w:rsid w:val="65753C86"/>
    <w:rsid w:val="65E42EEC"/>
    <w:rsid w:val="6601E909"/>
    <w:rsid w:val="66542FB2"/>
    <w:rsid w:val="6663D193"/>
    <w:rsid w:val="66CF1301"/>
    <w:rsid w:val="6765E53F"/>
    <w:rsid w:val="6798526E"/>
    <w:rsid w:val="6945EE19"/>
    <w:rsid w:val="695AF111"/>
    <w:rsid w:val="6A3940EB"/>
    <w:rsid w:val="6AFC893C"/>
    <w:rsid w:val="6CD2499A"/>
    <w:rsid w:val="6CDFAAF9"/>
    <w:rsid w:val="6DA88816"/>
    <w:rsid w:val="6DFB3A17"/>
    <w:rsid w:val="6E1B36D0"/>
    <w:rsid w:val="6EBD56D0"/>
    <w:rsid w:val="6EC0AE61"/>
    <w:rsid w:val="6EC0FC89"/>
    <w:rsid w:val="6F562600"/>
    <w:rsid w:val="6F727E4B"/>
    <w:rsid w:val="7009EA5C"/>
    <w:rsid w:val="70114784"/>
    <w:rsid w:val="71201646"/>
    <w:rsid w:val="71A5BABD"/>
    <w:rsid w:val="71D6DC87"/>
    <w:rsid w:val="723A9731"/>
    <w:rsid w:val="724452D0"/>
    <w:rsid w:val="724793EF"/>
    <w:rsid w:val="72DBCE0B"/>
    <w:rsid w:val="734F4ED6"/>
    <w:rsid w:val="737CB6EE"/>
    <w:rsid w:val="73902524"/>
    <w:rsid w:val="73EF1AF7"/>
    <w:rsid w:val="741907DA"/>
    <w:rsid w:val="743928AA"/>
    <w:rsid w:val="757596F1"/>
    <w:rsid w:val="769A29EA"/>
    <w:rsid w:val="76CE42DF"/>
    <w:rsid w:val="76D582C2"/>
    <w:rsid w:val="771C4AB1"/>
    <w:rsid w:val="776C5559"/>
    <w:rsid w:val="77AF3F2E"/>
    <w:rsid w:val="77C21916"/>
    <w:rsid w:val="77D15A1C"/>
    <w:rsid w:val="790825BA"/>
    <w:rsid w:val="791A0E34"/>
    <w:rsid w:val="799780A2"/>
    <w:rsid w:val="79EF7BF3"/>
    <w:rsid w:val="7A0AF311"/>
    <w:rsid w:val="7A0C8E0E"/>
    <w:rsid w:val="7A808EE6"/>
    <w:rsid w:val="7ABFE235"/>
    <w:rsid w:val="7AE6DFF0"/>
    <w:rsid w:val="7B6089FF"/>
    <w:rsid w:val="7B6F44F7"/>
    <w:rsid w:val="7C13B19D"/>
    <w:rsid w:val="7D433D1F"/>
    <w:rsid w:val="7D870577"/>
    <w:rsid w:val="7E01753F"/>
    <w:rsid w:val="7E56D6A0"/>
    <w:rsid w:val="7F8B65D2"/>
    <w:rsid w:val="7F9353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CA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73B"/>
  </w:style>
  <w:style w:type="paragraph" w:styleId="Heading1">
    <w:name w:val="heading 1"/>
    <w:basedOn w:val="Normal"/>
    <w:next w:val="Normal"/>
    <w:link w:val="Heading1Char"/>
    <w:uiPriority w:val="9"/>
    <w:qFormat/>
    <w:rsid w:val="00CD246B"/>
    <w:pPr>
      <w:keepNext/>
      <w:numPr>
        <w:numId w:val="1"/>
      </w:numPr>
      <w:spacing w:before="360" w:after="120" w:line="240" w:lineRule="auto"/>
      <w:jc w:val="both"/>
      <w:outlineLvl w:val="0"/>
    </w:pPr>
    <w:rPr>
      <w:rFonts w:ascii="Times New Roman" w:eastAsia="Times New Roman" w:hAnsi="Times New Roman" w:cs="Times New Roman"/>
      <w:b/>
      <w:bCs/>
      <w:smallCaps/>
      <w:sz w:val="24"/>
      <w:szCs w:val="28"/>
    </w:rPr>
  </w:style>
  <w:style w:type="paragraph" w:styleId="Heading2">
    <w:name w:val="heading 2"/>
    <w:basedOn w:val="Normal"/>
    <w:next w:val="Normal"/>
    <w:link w:val="Heading2Char"/>
    <w:uiPriority w:val="9"/>
    <w:unhideWhenUsed/>
    <w:qFormat/>
    <w:rsid w:val="00CD246B"/>
    <w:pPr>
      <w:keepNext/>
      <w:numPr>
        <w:ilvl w:val="1"/>
        <w:numId w:val="1"/>
      </w:numPr>
      <w:spacing w:before="120" w:after="120" w:line="240" w:lineRule="auto"/>
      <w:jc w:val="both"/>
      <w:outlineLvl w:val="1"/>
    </w:pPr>
    <w:rPr>
      <w:rFonts w:ascii="Times New Roman" w:eastAsia="Times New Roman" w:hAnsi="Times New Roman" w:cs="Times New Roman"/>
      <w:b/>
      <w:bCs/>
      <w:sz w:val="24"/>
      <w:szCs w:val="26"/>
    </w:rPr>
  </w:style>
  <w:style w:type="paragraph" w:styleId="Heading3">
    <w:name w:val="heading 3"/>
    <w:basedOn w:val="Normal"/>
    <w:next w:val="Normal"/>
    <w:link w:val="Heading3Char"/>
    <w:uiPriority w:val="9"/>
    <w:unhideWhenUsed/>
    <w:qFormat/>
    <w:rsid w:val="00CD246B"/>
    <w:pPr>
      <w:keepNext/>
      <w:numPr>
        <w:ilvl w:val="2"/>
        <w:numId w:val="1"/>
      </w:numPr>
      <w:spacing w:before="120" w:after="120" w:line="240" w:lineRule="auto"/>
      <w:jc w:val="both"/>
      <w:outlineLvl w:val="2"/>
    </w:pPr>
    <w:rPr>
      <w:rFonts w:ascii="Times New Roman" w:eastAsia="Times New Roman" w:hAnsi="Times New Roman" w:cs="Times New Roman"/>
      <w:bCs/>
      <w:i/>
      <w:sz w:val="24"/>
    </w:rPr>
  </w:style>
  <w:style w:type="paragraph" w:styleId="Heading4">
    <w:name w:val="heading 4"/>
    <w:basedOn w:val="Normal"/>
    <w:next w:val="Normal"/>
    <w:link w:val="Heading4Char"/>
    <w:uiPriority w:val="9"/>
    <w:unhideWhenUsed/>
    <w:qFormat/>
    <w:rsid w:val="00CD246B"/>
    <w:pPr>
      <w:keepNext/>
      <w:numPr>
        <w:ilvl w:val="3"/>
        <w:numId w:val="1"/>
      </w:numPr>
      <w:spacing w:before="120" w:after="120" w:line="240" w:lineRule="auto"/>
      <w:jc w:val="both"/>
      <w:outlineLvl w:val="3"/>
    </w:pPr>
    <w:rPr>
      <w:rFonts w:ascii="Times New Roman" w:eastAsia="Times New Roman" w:hAnsi="Times New Roman" w:cs="Times New Roman"/>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EA0C19"/>
    <w:rPr>
      <w:sz w:val="16"/>
      <w:szCs w:val="16"/>
    </w:rPr>
  </w:style>
  <w:style w:type="paragraph" w:styleId="NoSpacing">
    <w:name w:val="No Spacing"/>
    <w:uiPriority w:val="1"/>
    <w:qFormat/>
    <w:rsid w:val="00EA0C19"/>
    <w:pPr>
      <w:spacing w:after="0" w:line="240" w:lineRule="auto"/>
      <w:jc w:val="both"/>
    </w:pPr>
    <w:rPr>
      <w:rFonts w:ascii="Times New Roman" w:hAnsi="Times New Roman" w:cs="Times New Roman"/>
      <w:sz w:val="24"/>
    </w:rPr>
  </w:style>
  <w:style w:type="paragraph" w:styleId="BalloonText">
    <w:name w:val="Balloon Text"/>
    <w:basedOn w:val="Normal"/>
    <w:link w:val="BalloonTextChar"/>
    <w:uiPriority w:val="99"/>
    <w:semiHidden/>
    <w:unhideWhenUsed/>
    <w:rsid w:val="00CD24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246B"/>
    <w:rPr>
      <w:rFonts w:ascii="Segoe UI" w:hAnsi="Segoe UI" w:cs="Segoe UI"/>
      <w:sz w:val="18"/>
      <w:szCs w:val="18"/>
    </w:rPr>
  </w:style>
  <w:style w:type="character" w:customStyle="1" w:styleId="Heading1Char">
    <w:name w:val="Heading 1 Char"/>
    <w:basedOn w:val="DefaultParagraphFont"/>
    <w:link w:val="Heading1"/>
    <w:uiPriority w:val="9"/>
    <w:rsid w:val="00CD246B"/>
    <w:rPr>
      <w:rFonts w:ascii="Times New Roman" w:eastAsia="Times New Roman" w:hAnsi="Times New Roman" w:cs="Times New Roman"/>
      <w:b/>
      <w:bCs/>
      <w:smallCaps/>
      <w:sz w:val="24"/>
      <w:szCs w:val="28"/>
    </w:rPr>
  </w:style>
  <w:style w:type="character" w:customStyle="1" w:styleId="Heading2Char">
    <w:name w:val="Heading 2 Char"/>
    <w:basedOn w:val="DefaultParagraphFont"/>
    <w:link w:val="Heading2"/>
    <w:uiPriority w:val="9"/>
    <w:rsid w:val="00CD246B"/>
    <w:rPr>
      <w:rFonts w:ascii="Times New Roman" w:eastAsia="Times New Roman" w:hAnsi="Times New Roman" w:cs="Times New Roman"/>
      <w:b/>
      <w:bCs/>
      <w:sz w:val="24"/>
      <w:szCs w:val="26"/>
    </w:rPr>
  </w:style>
  <w:style w:type="character" w:customStyle="1" w:styleId="Heading3Char">
    <w:name w:val="Heading 3 Char"/>
    <w:basedOn w:val="DefaultParagraphFont"/>
    <w:link w:val="Heading3"/>
    <w:uiPriority w:val="9"/>
    <w:rsid w:val="00CD246B"/>
    <w:rPr>
      <w:rFonts w:ascii="Times New Roman" w:eastAsia="Times New Roman" w:hAnsi="Times New Roman" w:cs="Times New Roman"/>
      <w:bCs/>
      <w:i/>
      <w:sz w:val="24"/>
    </w:rPr>
  </w:style>
  <w:style w:type="character" w:customStyle="1" w:styleId="Heading4Char">
    <w:name w:val="Heading 4 Char"/>
    <w:basedOn w:val="DefaultParagraphFont"/>
    <w:link w:val="Heading4"/>
    <w:uiPriority w:val="9"/>
    <w:rsid w:val="00CD246B"/>
    <w:rPr>
      <w:rFonts w:ascii="Times New Roman" w:eastAsia="Times New Roman" w:hAnsi="Times New Roman" w:cs="Times New Roman"/>
      <w:bCs/>
      <w:iCs/>
      <w:sz w:val="24"/>
    </w:rPr>
  </w:style>
  <w:style w:type="paragraph" w:styleId="ListParagraph">
    <w:name w:val="List Paragraph"/>
    <w:aliases w:val="Bullet 3,ПАРАГРАФ,Bullet line,Style 1,C 1,Гл точки,Normal List,Endnote,Indent,Списък на абзаци"/>
    <w:basedOn w:val="Normal"/>
    <w:link w:val="ListParagraphChar"/>
    <w:uiPriority w:val="34"/>
    <w:qFormat/>
    <w:rsid w:val="00131331"/>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sid w:val="005B1D98"/>
    <w:rPr>
      <w:b/>
      <w:bCs/>
    </w:rPr>
  </w:style>
  <w:style w:type="character" w:customStyle="1" w:styleId="CommentSubjectChar">
    <w:name w:val="Comment Subject Char"/>
    <w:basedOn w:val="CommentTextChar"/>
    <w:link w:val="CommentSubject"/>
    <w:uiPriority w:val="99"/>
    <w:semiHidden/>
    <w:rsid w:val="005B1D98"/>
    <w:rPr>
      <w:b/>
      <w:bCs/>
      <w:sz w:val="20"/>
      <w:szCs w:val="20"/>
    </w:rPr>
  </w:style>
  <w:style w:type="paragraph" w:styleId="Revision">
    <w:name w:val="Revision"/>
    <w:hidden/>
    <w:uiPriority w:val="99"/>
    <w:semiHidden/>
    <w:rsid w:val="00982C19"/>
    <w:pPr>
      <w:spacing w:after="0" w:line="240" w:lineRule="auto"/>
    </w:pPr>
  </w:style>
  <w:style w:type="character" w:customStyle="1" w:styleId="Mention1">
    <w:name w:val="Mention1"/>
    <w:basedOn w:val="DefaultParagraphFont"/>
    <w:uiPriority w:val="99"/>
    <w:unhideWhenUsed/>
    <w:rsid w:val="0033575E"/>
    <w:rPr>
      <w:color w:val="2B579A"/>
      <w:shd w:val="clear" w:color="auto" w:fill="E6E6E6"/>
    </w:rPr>
  </w:style>
  <w:style w:type="character" w:customStyle="1" w:styleId="ListParagraphChar">
    <w:name w:val="List Paragraph Char"/>
    <w:aliases w:val="Bullet 3 Char,ПАРАГРАФ Char,Bullet line Char,Style 1 Char,C 1 Char,Гл точки Char,Normal List Char,Endnote Char,Indent Char,Списък на абзаци Char"/>
    <w:link w:val="ListParagraph"/>
    <w:uiPriority w:val="34"/>
    <w:qFormat/>
    <w:locked/>
    <w:rsid w:val="008B788E"/>
  </w:style>
  <w:style w:type="paragraph" w:customStyle="1" w:styleId="Default">
    <w:name w:val="Default"/>
    <w:rsid w:val="008B788E"/>
    <w:pPr>
      <w:autoSpaceDE w:val="0"/>
      <w:autoSpaceDN w:val="0"/>
      <w:adjustRightInd w:val="0"/>
      <w:spacing w:after="0" w:line="240" w:lineRule="auto"/>
    </w:pPr>
    <w:rPr>
      <w:rFonts w:ascii="Arial Narrow" w:hAnsi="Arial Narrow" w:cs="Arial Narrow"/>
      <w:color w:val="000000"/>
      <w:sz w:val="24"/>
      <w:szCs w:val="24"/>
      <w:lang w:val="fr-BE"/>
    </w:rPr>
  </w:style>
  <w:style w:type="character" w:styleId="Hyperlink">
    <w:name w:val="Hyperlink"/>
    <w:basedOn w:val="DefaultParagraphFont"/>
    <w:uiPriority w:val="99"/>
    <w:unhideWhenUsed/>
    <w:rsid w:val="008B55D6"/>
    <w:rPr>
      <w:color w:val="0563C1" w:themeColor="hyperlink"/>
      <w:u w:val="single"/>
    </w:rPr>
  </w:style>
  <w:style w:type="paragraph" w:styleId="Header">
    <w:name w:val="header"/>
    <w:basedOn w:val="Normal"/>
    <w:link w:val="HeaderChar"/>
    <w:uiPriority w:val="99"/>
    <w:unhideWhenUsed/>
    <w:rsid w:val="00CB30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30DA"/>
  </w:style>
  <w:style w:type="paragraph" w:styleId="Footer">
    <w:name w:val="footer"/>
    <w:basedOn w:val="Normal"/>
    <w:link w:val="FooterChar"/>
    <w:uiPriority w:val="99"/>
    <w:unhideWhenUsed/>
    <w:rsid w:val="00CB30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30DA"/>
  </w:style>
  <w:style w:type="paragraph" w:styleId="HTMLPreformatted">
    <w:name w:val="HTML Preformatted"/>
    <w:basedOn w:val="Normal"/>
    <w:link w:val="HTMLPreformattedChar"/>
    <w:uiPriority w:val="99"/>
    <w:semiHidden/>
    <w:unhideWhenUsed/>
    <w:rsid w:val="00D821BD"/>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821BD"/>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5362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A014DE02B4BCA49A1C187ADDF34D4C2" ma:contentTypeVersion="12" ma:contentTypeDescription="Create a new document." ma:contentTypeScope="" ma:versionID="f68ac29720452ad625198aee6673d988">
  <xsd:schema xmlns:xsd="http://www.w3.org/2001/XMLSchema" xmlns:xs="http://www.w3.org/2001/XMLSchema" xmlns:p="http://schemas.microsoft.com/office/2006/metadata/properties" xmlns:ns3="12f0dea6-8091-45fa-bed6-1366d8e8fecc" xmlns:ns4="59792086-543c-4482-843a-4431bb57c163" targetNamespace="http://schemas.microsoft.com/office/2006/metadata/properties" ma:root="true" ma:fieldsID="ef0c8cb90a1b8e50c8d4137d70a38be5" ns3:_="" ns4:_="">
    <xsd:import namespace="12f0dea6-8091-45fa-bed6-1366d8e8fecc"/>
    <xsd:import namespace="59792086-543c-4482-843a-4431bb57c16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0dea6-8091-45fa-bed6-1366d8e8fe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792086-543c-4482-843a-4431bb57c1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942F5B-9A3B-4121-ADA3-0D202AB3E341}">
  <ds:schemaRefs>
    <ds:schemaRef ds:uri="http://schemas.microsoft.com/sharepoint/v3/contenttype/forms"/>
  </ds:schemaRefs>
</ds:datastoreItem>
</file>

<file path=customXml/itemProps2.xml><?xml version="1.0" encoding="utf-8"?>
<ds:datastoreItem xmlns:ds="http://schemas.openxmlformats.org/officeDocument/2006/customXml" ds:itemID="{842CA7B0-A7FB-4773-A063-4104425BEBD3}">
  <ds:schemaRefs>
    <ds:schemaRef ds:uri="http://schemas.openxmlformats.org/package/2006/metadata/core-properties"/>
    <ds:schemaRef ds:uri="http://purl.org/dc/dcmitype/"/>
    <ds:schemaRef ds:uri="http://schemas.microsoft.com/office/infopath/2007/PartnerControls"/>
    <ds:schemaRef ds:uri="59792086-543c-4482-843a-4431bb57c163"/>
    <ds:schemaRef ds:uri="http://purl.org/dc/elements/1.1/"/>
    <ds:schemaRef ds:uri="http://schemas.microsoft.com/office/2006/documentManagement/types"/>
    <ds:schemaRef ds:uri="http://purl.org/dc/terms/"/>
    <ds:schemaRef ds:uri="12f0dea6-8091-45fa-bed6-1366d8e8fecc"/>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74364DA5-93E1-41D5-A335-7F7E1906E0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0dea6-8091-45fa-bed6-1366d8e8fecc"/>
    <ds:schemaRef ds:uri="59792086-543c-4482-843a-4431bb57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1552</Words>
  <Characters>8848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2022-08-08T06:48:00Z</dcterms:created>
  <dcterms:modified xsi:type="dcterms:W3CDTF">2022-08-08T06:49:00Z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0x010100AA014DE02B4BCA49A1C187ADDF34D4C2</vt:lpwstr>
  </property>
</Properties>
</file>